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4FEB0" w14:textId="5F66E69B" w:rsidR="00FF029C" w:rsidRPr="001E0DA6" w:rsidRDefault="00EC3840" w:rsidP="00C463B2">
      <w:pPr>
        <w:spacing w:before="120" w:after="120" w:line="480" w:lineRule="auto"/>
        <w:rPr>
          <w:rFonts w:cs="Arial"/>
          <w:b/>
          <w:i/>
          <w:sz w:val="32"/>
          <w:szCs w:val="32"/>
        </w:rPr>
      </w:pPr>
      <w:r w:rsidRPr="001E0DA6">
        <w:rPr>
          <w:rFonts w:cs="Arial"/>
          <w:b/>
          <w:i/>
          <w:sz w:val="32"/>
          <w:szCs w:val="32"/>
        </w:rPr>
        <w:fldChar w:fldCharType="begin"/>
      </w:r>
      <w:r w:rsidR="00B4168D" w:rsidRPr="001E0DA6">
        <w:rPr>
          <w:rFonts w:cs="Arial"/>
          <w:b/>
          <w:i/>
          <w:sz w:val="32"/>
          <w:szCs w:val="32"/>
        </w:rPr>
        <w:instrText xml:space="preserve"> ASK  Text2 "Insert Name of Public Authority"  \* MERGEFORMAT </w:instrText>
      </w:r>
      <w:r w:rsidRPr="001E0DA6">
        <w:rPr>
          <w:rFonts w:cs="Arial"/>
          <w:b/>
          <w:i/>
          <w:sz w:val="32"/>
          <w:szCs w:val="32"/>
        </w:rPr>
        <w:fldChar w:fldCharType="separate"/>
      </w:r>
      <w:bookmarkStart w:id="0" w:name="Text2"/>
      <w:r w:rsidR="00B4168D" w:rsidRPr="001E0DA6">
        <w:rPr>
          <w:rFonts w:cs="Arial"/>
          <w:b/>
          <w:i/>
          <w:sz w:val="32"/>
          <w:szCs w:val="32"/>
        </w:rPr>
        <w:t>Acme Company</w:t>
      </w:r>
      <w:bookmarkEnd w:id="0"/>
      <w:r w:rsidRPr="001E0DA6">
        <w:rPr>
          <w:rFonts w:cs="Arial"/>
          <w:b/>
          <w:i/>
          <w:sz w:val="32"/>
          <w:szCs w:val="32"/>
        </w:rPr>
        <w:fldChar w:fldCharType="end"/>
      </w:r>
      <w:r w:rsidRPr="001E0DA6">
        <w:rPr>
          <w:rFonts w:cs="Arial"/>
          <w:b/>
          <w:i/>
          <w:sz w:val="32"/>
          <w:szCs w:val="32"/>
        </w:rPr>
        <w:fldChar w:fldCharType="begin"/>
      </w:r>
      <w:r w:rsidR="00FF029C" w:rsidRPr="001E0DA6">
        <w:rPr>
          <w:rFonts w:cs="Arial"/>
          <w:b/>
          <w:i/>
          <w:sz w:val="32"/>
          <w:szCs w:val="32"/>
        </w:rPr>
        <w:instrText xml:space="preserve"> FILLIN  "Insert Name of Public Authority"  \* MERGEFORMAT </w:instrText>
      </w:r>
      <w:r w:rsidRPr="001E0DA6">
        <w:rPr>
          <w:rFonts w:cs="Arial"/>
          <w:b/>
          <w:i/>
          <w:sz w:val="32"/>
          <w:szCs w:val="32"/>
        </w:rPr>
        <w:fldChar w:fldCharType="end"/>
      </w:r>
      <w:r w:rsidRPr="001E0DA6">
        <w:rPr>
          <w:rFonts w:cs="Arial"/>
          <w:b/>
          <w:i/>
          <w:sz w:val="32"/>
          <w:szCs w:val="32"/>
        </w:rPr>
        <w:fldChar w:fldCharType="begin">
          <w:ffData>
            <w:name w:val="Text33"/>
            <w:enabled/>
            <w:calcOnExit w:val="0"/>
            <w:statusText w:type="text" w:val="Insert Name of Public Authority"/>
            <w:textInput/>
          </w:ffData>
        </w:fldChar>
      </w:r>
      <w:bookmarkStart w:id="1" w:name="Text33"/>
      <w:r w:rsidR="00FF029C" w:rsidRPr="001E0DA6">
        <w:rPr>
          <w:rFonts w:cs="Arial"/>
          <w:b/>
          <w:i/>
          <w:sz w:val="32"/>
          <w:szCs w:val="32"/>
        </w:rPr>
        <w:instrText xml:space="preserve"> FORMTEXT </w:instrText>
      </w:r>
      <w:r w:rsidR="004D427E">
        <w:rPr>
          <w:rFonts w:cs="Arial"/>
          <w:b/>
          <w:i/>
          <w:sz w:val="32"/>
          <w:szCs w:val="32"/>
        </w:rPr>
      </w:r>
      <w:r w:rsidR="004D427E">
        <w:rPr>
          <w:rFonts w:cs="Arial"/>
          <w:b/>
          <w:i/>
          <w:sz w:val="32"/>
          <w:szCs w:val="32"/>
        </w:rPr>
        <w:fldChar w:fldCharType="separate"/>
      </w:r>
      <w:r w:rsidRPr="001E0DA6">
        <w:rPr>
          <w:rFonts w:cs="Arial"/>
          <w:b/>
          <w:i/>
          <w:sz w:val="32"/>
          <w:szCs w:val="32"/>
        </w:rPr>
        <w:fldChar w:fldCharType="end"/>
      </w:r>
      <w:bookmarkEnd w:id="1"/>
    </w:p>
    <w:sdt>
      <w:sdtPr>
        <w:rPr>
          <w:noProof/>
        </w:rPr>
        <w:id w:val="31857345"/>
        <w:picture/>
      </w:sdtPr>
      <w:sdtEndPr/>
      <w:sdtContent>
        <w:p w14:paraId="633B4F12" w14:textId="058414E9" w:rsidR="005826EE" w:rsidRPr="00A64A74" w:rsidRDefault="00D42BFB" w:rsidP="00E31179">
          <w:pPr>
            <w:spacing w:before="120" w:after="120" w:line="480" w:lineRule="auto"/>
            <w:jc w:val="center"/>
            <w:rPr>
              <w:rFonts w:cs="Arial"/>
              <w:b/>
              <w:i/>
              <w:sz w:val="32"/>
              <w:szCs w:val="24"/>
            </w:rPr>
          </w:pPr>
          <w:r w:rsidRPr="00D42BFB">
            <w:rPr>
              <w:noProof/>
            </w:rPr>
            <w:drawing>
              <wp:inline distT="0" distB="0" distL="0" distR="0" wp14:anchorId="3722E438" wp14:editId="4E66BB2D">
                <wp:extent cx="1960098" cy="1013460"/>
                <wp:effectExtent l="0" t="0" r="2540" b="0"/>
                <wp:docPr id="2043529982"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529982" name="Picture 1" descr="A picture containing text, font, logo, graphics&#10;&#10;Description automatically generated"/>
                        <pic:cNvPicPr/>
                      </pic:nvPicPr>
                      <pic:blipFill>
                        <a:blip r:embed="rId11"/>
                        <a:stretch>
                          <a:fillRect/>
                        </a:stretch>
                      </pic:blipFill>
                      <pic:spPr>
                        <a:xfrm>
                          <a:off x="0" y="0"/>
                          <a:ext cx="1964749" cy="1015865"/>
                        </a:xfrm>
                        <a:prstGeom prst="rect">
                          <a:avLst/>
                        </a:prstGeom>
                      </pic:spPr>
                    </pic:pic>
                  </a:graphicData>
                </a:graphic>
              </wp:inline>
            </w:drawing>
          </w:r>
        </w:p>
      </w:sdtContent>
    </w:sdt>
    <w:p w14:paraId="75555B07" w14:textId="77777777" w:rsidR="002D27B6" w:rsidRPr="00A64A74" w:rsidRDefault="005826EE" w:rsidP="006C6B75">
      <w:pPr>
        <w:spacing w:before="120" w:after="120" w:line="240" w:lineRule="auto"/>
        <w:jc w:val="center"/>
        <w:rPr>
          <w:rFonts w:cs="Arial"/>
          <w:b/>
          <w:sz w:val="32"/>
          <w:szCs w:val="24"/>
        </w:rPr>
      </w:pPr>
      <w:r w:rsidRPr="009D26F3">
        <w:rPr>
          <w:rFonts w:cs="Arial"/>
          <w:b/>
          <w:sz w:val="32"/>
          <w:szCs w:val="24"/>
        </w:rPr>
        <w:t xml:space="preserve">Public Authority Statutory Equality </w:t>
      </w:r>
      <w:r w:rsidR="00133839">
        <w:rPr>
          <w:rFonts w:cs="Arial"/>
          <w:b/>
          <w:sz w:val="32"/>
          <w:szCs w:val="24"/>
        </w:rPr>
        <w:t xml:space="preserve">and Good Relations </w:t>
      </w:r>
      <w:r w:rsidRPr="009D26F3">
        <w:rPr>
          <w:rFonts w:cs="Arial"/>
          <w:b/>
          <w:sz w:val="32"/>
          <w:szCs w:val="24"/>
        </w:rPr>
        <w:t>Duties</w:t>
      </w:r>
      <w:r w:rsidRPr="009D26F3">
        <w:rPr>
          <w:rFonts w:cs="Arial"/>
          <w:sz w:val="32"/>
          <w:szCs w:val="24"/>
        </w:rPr>
        <w:t xml:space="preserve"> </w:t>
      </w:r>
    </w:p>
    <w:p w14:paraId="66920531" w14:textId="3D55A57F" w:rsidR="00D9233A" w:rsidRPr="009D26F3" w:rsidRDefault="005826EE" w:rsidP="00CE3E45">
      <w:pPr>
        <w:spacing w:before="120" w:after="120" w:line="480" w:lineRule="auto"/>
        <w:jc w:val="center"/>
        <w:rPr>
          <w:rFonts w:cs="Arial"/>
          <w:b/>
          <w:sz w:val="32"/>
          <w:szCs w:val="24"/>
        </w:rPr>
      </w:pPr>
      <w:r w:rsidRPr="009D26F3">
        <w:rPr>
          <w:rFonts w:cs="Arial"/>
          <w:b/>
          <w:sz w:val="32"/>
          <w:szCs w:val="24"/>
        </w:rPr>
        <w:t xml:space="preserve">Annual Progress Report </w:t>
      </w:r>
      <w:r w:rsidR="00E54028">
        <w:rPr>
          <w:rFonts w:cs="Arial"/>
          <w:b/>
          <w:sz w:val="32"/>
          <w:szCs w:val="24"/>
        </w:rPr>
        <w:t>22/23</w:t>
      </w:r>
    </w:p>
    <w:tbl>
      <w:tblPr>
        <w:tblStyle w:val="TableGrid"/>
        <w:tblW w:w="4864" w:type="pct"/>
        <w:tblLook w:val="04A0" w:firstRow="1" w:lastRow="0" w:firstColumn="1" w:lastColumn="0" w:noHBand="0" w:noVBand="1"/>
        <w:tblCaption w:val="Contact and signature"/>
        <w:tblDescription w:val="Add contact details and signature"/>
      </w:tblPr>
      <w:tblGrid>
        <w:gridCol w:w="3667"/>
        <w:gridCol w:w="5687"/>
      </w:tblGrid>
      <w:tr w:rsidR="00D9233A" w:rsidRPr="009D26F3" w14:paraId="02C4977F" w14:textId="77777777" w:rsidTr="00616EFE">
        <w:trPr>
          <w:tblHeader/>
        </w:trPr>
        <w:tc>
          <w:tcPr>
            <w:tcW w:w="5000" w:type="pct"/>
            <w:gridSpan w:val="2"/>
            <w:tcBorders>
              <w:top w:val="nil"/>
              <w:left w:val="nil"/>
              <w:bottom w:val="nil"/>
              <w:right w:val="nil"/>
            </w:tcBorders>
          </w:tcPr>
          <w:p w14:paraId="0ADE0724" w14:textId="77777777" w:rsidR="00D9233A" w:rsidRPr="00013E2D" w:rsidRDefault="000551B7" w:rsidP="00013E2D">
            <w:pPr>
              <w:pStyle w:val="Heading1"/>
              <w:rPr>
                <w:rFonts w:asciiTheme="minorHAnsi" w:hAnsiTheme="minorHAnsi" w:cstheme="minorHAnsi"/>
                <w:b/>
                <w:sz w:val="24"/>
                <w:szCs w:val="24"/>
              </w:rPr>
            </w:pPr>
            <w:r w:rsidRPr="00013E2D">
              <w:rPr>
                <w:rFonts w:asciiTheme="minorHAnsi" w:hAnsiTheme="minorHAnsi" w:cstheme="minorHAnsi"/>
                <w:b/>
                <w:color w:val="000000" w:themeColor="text1"/>
                <w:sz w:val="24"/>
                <w:szCs w:val="24"/>
              </w:rPr>
              <w:t>Contact</w:t>
            </w:r>
            <w:r w:rsidR="00D9233A" w:rsidRPr="00013E2D">
              <w:rPr>
                <w:rFonts w:asciiTheme="minorHAnsi" w:hAnsiTheme="minorHAnsi" w:cstheme="minorHAnsi"/>
                <w:b/>
                <w:color w:val="000000" w:themeColor="text1"/>
                <w:sz w:val="24"/>
                <w:szCs w:val="24"/>
              </w:rPr>
              <w:t>:</w:t>
            </w:r>
          </w:p>
        </w:tc>
      </w:tr>
      <w:tr w:rsidR="00D9233A" w:rsidRPr="009D26F3" w14:paraId="44288FF6" w14:textId="77777777" w:rsidTr="006C6B75">
        <w:tc>
          <w:tcPr>
            <w:tcW w:w="1960" w:type="pct"/>
            <w:tcBorders>
              <w:top w:val="single" w:sz="4" w:space="0" w:color="auto"/>
              <w:bottom w:val="single" w:sz="4" w:space="0" w:color="auto"/>
              <w:right w:val="nil"/>
            </w:tcBorders>
          </w:tcPr>
          <w:p w14:paraId="4AF48514" w14:textId="77777777" w:rsidR="00D9233A" w:rsidRPr="009D26F3" w:rsidRDefault="00D9233A" w:rsidP="005D2C76">
            <w:pPr>
              <w:pStyle w:val="ListParagraph"/>
              <w:numPr>
                <w:ilvl w:val="0"/>
                <w:numId w:val="6"/>
              </w:numPr>
              <w:spacing w:before="120" w:after="120"/>
              <w:rPr>
                <w:rFonts w:cs="Arial"/>
                <w:sz w:val="24"/>
                <w:szCs w:val="24"/>
              </w:rPr>
            </w:pPr>
            <w:r w:rsidRPr="009D26F3">
              <w:rPr>
                <w:rFonts w:cs="Arial"/>
                <w:sz w:val="24"/>
                <w:szCs w:val="24"/>
              </w:rPr>
              <w:t>Section 75</w:t>
            </w:r>
            <w:r w:rsidR="006C6B75">
              <w:rPr>
                <w:rFonts w:cs="Arial"/>
                <w:sz w:val="24"/>
                <w:szCs w:val="24"/>
              </w:rPr>
              <w:t xml:space="preserve"> of the NI Act 1998 and Equality Scheme</w:t>
            </w:r>
          </w:p>
        </w:tc>
        <w:tc>
          <w:tcPr>
            <w:tcW w:w="3040" w:type="pct"/>
            <w:tcBorders>
              <w:top w:val="single" w:sz="4" w:space="0" w:color="auto"/>
              <w:left w:val="nil"/>
              <w:bottom w:val="single" w:sz="4" w:space="0" w:color="auto"/>
            </w:tcBorders>
          </w:tcPr>
          <w:p w14:paraId="21A234F9" w14:textId="7C116A43"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E2510C">
              <w:rPr>
                <w:rFonts w:cs="Arial"/>
                <w:sz w:val="24"/>
                <w:szCs w:val="24"/>
              </w:rPr>
              <w:t>Emma Carson</w:t>
            </w:r>
          </w:p>
          <w:p w14:paraId="66D703BB" w14:textId="62A98F09"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6C2C5D">
              <w:rPr>
                <w:rStyle w:val="normaltextrun"/>
                <w:rFonts w:ascii="Calibri" w:hAnsi="Calibri" w:cs="Calibri"/>
                <w:color w:val="000000"/>
                <w:shd w:val="clear" w:color="auto" w:fill="FFFFFF"/>
              </w:rPr>
              <w:t>0345 6000 7555 ext. 2985</w:t>
            </w:r>
          </w:p>
          <w:p w14:paraId="61B6FD84" w14:textId="5F5ED957"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6C2C5D">
              <w:rPr>
                <w:rFonts w:cs="Arial"/>
                <w:sz w:val="24"/>
                <w:szCs w:val="24"/>
              </w:rPr>
              <w:t>ecarson@serc.ac.uk</w:t>
            </w:r>
          </w:p>
        </w:tc>
      </w:tr>
      <w:tr w:rsidR="00D9233A" w:rsidRPr="009D26F3" w14:paraId="509C50BA" w14:textId="77777777" w:rsidTr="006C6B75">
        <w:tc>
          <w:tcPr>
            <w:tcW w:w="1960" w:type="pct"/>
            <w:tcBorders>
              <w:bottom w:val="single" w:sz="4" w:space="0" w:color="auto"/>
              <w:right w:val="nil"/>
            </w:tcBorders>
          </w:tcPr>
          <w:p w14:paraId="6327B67E" w14:textId="77777777" w:rsidR="00D9233A" w:rsidRPr="009D26F3" w:rsidRDefault="006C6B75" w:rsidP="005D2C76">
            <w:pPr>
              <w:pStyle w:val="ListParagraph"/>
              <w:numPr>
                <w:ilvl w:val="0"/>
                <w:numId w:val="6"/>
              </w:numPr>
              <w:spacing w:before="120" w:after="120"/>
              <w:rPr>
                <w:rFonts w:cs="Arial"/>
                <w:sz w:val="24"/>
                <w:szCs w:val="24"/>
              </w:rPr>
            </w:pPr>
            <w:r>
              <w:rPr>
                <w:rFonts w:cs="Arial"/>
                <w:sz w:val="24"/>
                <w:szCs w:val="24"/>
              </w:rPr>
              <w:t>Section 49A of the Disability Discrimination Act 1995 and Disability Action Plan</w:t>
            </w:r>
          </w:p>
        </w:tc>
        <w:tc>
          <w:tcPr>
            <w:tcW w:w="3040" w:type="pct"/>
            <w:tcBorders>
              <w:left w:val="nil"/>
              <w:bottom w:val="single" w:sz="4" w:space="0" w:color="auto"/>
            </w:tcBorders>
          </w:tcPr>
          <w:p w14:paraId="0590EFB8" w14:textId="77777777" w:rsidR="00D9233A" w:rsidRPr="009D26F3" w:rsidRDefault="00D9233A" w:rsidP="00D9233A">
            <w:pPr>
              <w:spacing w:before="120" w:after="120"/>
              <w:rPr>
                <w:rFonts w:cs="Arial"/>
                <w:sz w:val="24"/>
                <w:szCs w:val="24"/>
              </w:rPr>
            </w:pPr>
            <w:r w:rsidRPr="009D26F3">
              <w:rPr>
                <w:rFonts w:cs="Arial"/>
                <w:sz w:val="24"/>
                <w:szCs w:val="24"/>
              </w:rPr>
              <w:t>As above</w:t>
            </w:r>
            <w:r w:rsidRPr="009D26F3">
              <w:rPr>
                <w:rFonts w:cs="Arial"/>
                <w:sz w:val="24"/>
                <w:szCs w:val="24"/>
              </w:rPr>
              <w:tab/>
            </w:r>
            <w:r w:rsidR="0095134C">
              <w:rPr>
                <w:rFonts w:cs="Arial"/>
                <w:sz w:val="24"/>
                <w:szCs w:val="24"/>
              </w:rPr>
              <w:fldChar w:fldCharType="begin">
                <w:ffData>
                  <w:name w:val="Check1"/>
                  <w:enabled/>
                  <w:calcOnExit w:val="0"/>
                  <w:statusText w:type="text" w:val="Double click to open tick box"/>
                  <w:checkBox>
                    <w:sizeAuto/>
                    <w:default w:val="0"/>
                  </w:checkBox>
                </w:ffData>
              </w:fldChar>
            </w:r>
            <w:bookmarkStart w:id="2" w:name="Check1"/>
            <w:r w:rsidR="0095134C">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0095134C">
              <w:rPr>
                <w:rFonts w:cs="Arial"/>
                <w:sz w:val="24"/>
                <w:szCs w:val="24"/>
              </w:rPr>
              <w:fldChar w:fldCharType="end"/>
            </w:r>
            <w:bookmarkEnd w:id="2"/>
            <w:r w:rsidR="0095134C">
              <w:rPr>
                <w:rFonts w:cs="Arial"/>
                <w:sz w:val="24"/>
                <w:szCs w:val="24"/>
              </w:rPr>
              <w:t xml:space="preserve"> </w:t>
            </w:r>
            <w:r w:rsidR="0095134C" w:rsidRPr="0095134C">
              <w:rPr>
                <w:rFonts w:cs="Arial"/>
                <w:color w:val="808080" w:themeColor="background1" w:themeShade="80"/>
                <w:sz w:val="24"/>
                <w:szCs w:val="24"/>
              </w:rPr>
              <w:t>(double click to open)</w:t>
            </w:r>
          </w:p>
          <w:p w14:paraId="2449278F" w14:textId="29DD3672" w:rsidR="00D9233A" w:rsidRPr="009D26F3" w:rsidRDefault="00D9233A" w:rsidP="00D9233A">
            <w:pPr>
              <w:spacing w:before="120" w:after="120"/>
              <w:rPr>
                <w:rFonts w:cs="Arial"/>
                <w:sz w:val="24"/>
                <w:szCs w:val="24"/>
              </w:rPr>
            </w:pPr>
            <w:r w:rsidRPr="009D26F3">
              <w:rPr>
                <w:rFonts w:cs="Arial"/>
                <w:sz w:val="24"/>
                <w:szCs w:val="24"/>
              </w:rPr>
              <w:t>Name:</w:t>
            </w:r>
            <w:r w:rsidRPr="009D26F3">
              <w:rPr>
                <w:rFonts w:cs="Arial"/>
                <w:sz w:val="24"/>
                <w:szCs w:val="24"/>
              </w:rPr>
              <w:tab/>
            </w:r>
            <w:r w:rsidRPr="009D26F3">
              <w:rPr>
                <w:rFonts w:cs="Arial"/>
                <w:sz w:val="24"/>
                <w:szCs w:val="24"/>
              </w:rPr>
              <w:tab/>
            </w:r>
            <w:r w:rsidR="006C2C5D">
              <w:rPr>
                <w:rFonts w:cs="Arial"/>
                <w:sz w:val="24"/>
                <w:szCs w:val="24"/>
              </w:rPr>
              <w:t>Emma Carson</w:t>
            </w:r>
          </w:p>
          <w:p w14:paraId="257F57E4" w14:textId="63D56FE2" w:rsidR="00D9233A" w:rsidRPr="009D26F3" w:rsidRDefault="00D9233A" w:rsidP="00D9233A">
            <w:pPr>
              <w:spacing w:before="120" w:after="120"/>
              <w:rPr>
                <w:rFonts w:cs="Arial"/>
                <w:sz w:val="24"/>
                <w:szCs w:val="24"/>
              </w:rPr>
            </w:pPr>
            <w:r w:rsidRPr="009D26F3">
              <w:rPr>
                <w:rFonts w:cs="Arial"/>
                <w:sz w:val="24"/>
                <w:szCs w:val="24"/>
              </w:rPr>
              <w:t>Telephone:</w:t>
            </w:r>
            <w:r w:rsidRPr="009D26F3">
              <w:rPr>
                <w:rFonts w:cs="Arial"/>
                <w:sz w:val="24"/>
                <w:szCs w:val="24"/>
              </w:rPr>
              <w:tab/>
            </w:r>
            <w:r w:rsidR="006C2C5D">
              <w:rPr>
                <w:rStyle w:val="normaltextrun"/>
                <w:rFonts w:ascii="Calibri" w:hAnsi="Calibri" w:cs="Calibri"/>
                <w:color w:val="000000"/>
                <w:shd w:val="clear" w:color="auto" w:fill="FFFFFF"/>
              </w:rPr>
              <w:t>0345 6000 7555 ext. 2985</w:t>
            </w:r>
          </w:p>
          <w:p w14:paraId="215B8F7C" w14:textId="2B8BE8CF" w:rsidR="00D9233A" w:rsidRPr="009D26F3" w:rsidRDefault="00D9233A" w:rsidP="00D9233A">
            <w:pPr>
              <w:spacing w:before="120" w:after="120"/>
              <w:rPr>
                <w:rFonts w:cs="Arial"/>
                <w:sz w:val="24"/>
                <w:szCs w:val="24"/>
              </w:rPr>
            </w:pPr>
            <w:r w:rsidRPr="009D26F3">
              <w:rPr>
                <w:rFonts w:cs="Arial"/>
                <w:sz w:val="24"/>
                <w:szCs w:val="24"/>
              </w:rPr>
              <w:t xml:space="preserve">Email: </w:t>
            </w:r>
            <w:r w:rsidRPr="009D26F3">
              <w:rPr>
                <w:rFonts w:cs="Arial"/>
                <w:sz w:val="24"/>
                <w:szCs w:val="24"/>
              </w:rPr>
              <w:tab/>
            </w:r>
            <w:r w:rsidRPr="009D26F3">
              <w:rPr>
                <w:rFonts w:cs="Arial"/>
                <w:sz w:val="24"/>
                <w:szCs w:val="24"/>
              </w:rPr>
              <w:tab/>
            </w:r>
            <w:r w:rsidR="006C2C5D">
              <w:rPr>
                <w:rFonts w:cs="Arial"/>
                <w:sz w:val="24"/>
                <w:szCs w:val="24"/>
              </w:rPr>
              <w:t>ecarson@serc.ac.uk</w:t>
            </w:r>
          </w:p>
        </w:tc>
      </w:tr>
      <w:tr w:rsidR="00D9233A" w:rsidRPr="009D26F3" w14:paraId="7489BE99" w14:textId="77777777" w:rsidTr="006C6B75">
        <w:tc>
          <w:tcPr>
            <w:tcW w:w="5000" w:type="pct"/>
            <w:gridSpan w:val="2"/>
            <w:tcBorders>
              <w:left w:val="nil"/>
              <w:bottom w:val="nil"/>
              <w:right w:val="nil"/>
            </w:tcBorders>
          </w:tcPr>
          <w:p w14:paraId="17D1D0C1" w14:textId="77777777" w:rsidR="00D9233A" w:rsidRPr="00A927FD" w:rsidRDefault="00133839" w:rsidP="00D9233A">
            <w:pPr>
              <w:spacing w:before="120" w:after="120"/>
              <w:rPr>
                <w:rFonts w:ascii="Arial" w:hAnsi="Arial" w:cs="Arial"/>
                <w:sz w:val="24"/>
                <w:szCs w:val="24"/>
              </w:rPr>
            </w:pPr>
            <w:r w:rsidRPr="00A927FD">
              <w:rPr>
                <w:rFonts w:ascii="Arial" w:hAnsi="Arial" w:cs="Arial"/>
                <w:sz w:val="24"/>
                <w:szCs w:val="24"/>
              </w:rPr>
              <w:t xml:space="preserve">Documents published relating to our Equality Scheme can be found at: </w:t>
            </w:r>
          </w:p>
          <w:p w14:paraId="7F0E422B" w14:textId="1FDE81F4" w:rsidR="00133839" w:rsidRPr="00A927FD" w:rsidRDefault="004D427E" w:rsidP="001E0DA6">
            <w:pPr>
              <w:spacing w:before="120" w:after="120"/>
              <w:rPr>
                <w:rFonts w:ascii="Arial" w:hAnsi="Arial" w:cs="Arial"/>
                <w:color w:val="000000"/>
                <w:sz w:val="24"/>
                <w:szCs w:val="24"/>
                <w:shd w:val="clear" w:color="auto" w:fill="FFFFFF"/>
              </w:rPr>
            </w:pPr>
            <w:hyperlink r:id="rId12" w:history="1">
              <w:r w:rsidR="00A927FD" w:rsidRPr="00A927FD">
                <w:rPr>
                  <w:rStyle w:val="Hyperlink"/>
                  <w:rFonts w:ascii="Arial" w:hAnsi="Arial" w:cs="Arial"/>
                  <w:sz w:val="24"/>
                  <w:szCs w:val="24"/>
                  <w:shd w:val="clear" w:color="auto" w:fill="FFFFFF"/>
                </w:rPr>
                <w:t>https://www.serc.ac.uk/public-information/equality</w:t>
              </w:r>
            </w:hyperlink>
          </w:p>
          <w:p w14:paraId="67424624" w14:textId="44C4159C" w:rsidR="00A927FD" w:rsidRPr="001E0DA6" w:rsidRDefault="00A927FD" w:rsidP="001E0DA6">
            <w:pPr>
              <w:spacing w:before="120" w:after="120"/>
              <w:rPr>
                <w:rFonts w:cs="Arial"/>
                <w:sz w:val="24"/>
                <w:szCs w:val="24"/>
              </w:rPr>
            </w:pPr>
          </w:p>
        </w:tc>
      </w:tr>
      <w:tr w:rsidR="00D9233A" w:rsidRPr="009D26F3" w14:paraId="3DD56EBB" w14:textId="77777777" w:rsidTr="006C6B75">
        <w:tc>
          <w:tcPr>
            <w:tcW w:w="5000" w:type="pct"/>
            <w:gridSpan w:val="2"/>
            <w:tcBorders>
              <w:top w:val="nil"/>
              <w:left w:val="nil"/>
              <w:bottom w:val="single" w:sz="4" w:space="0" w:color="auto"/>
              <w:right w:val="nil"/>
            </w:tcBorders>
          </w:tcPr>
          <w:p w14:paraId="6361E685" w14:textId="77777777" w:rsidR="00D9233A" w:rsidRPr="009D26F3" w:rsidRDefault="00D9233A" w:rsidP="00D9233A">
            <w:pPr>
              <w:spacing w:before="120" w:after="120"/>
              <w:rPr>
                <w:rFonts w:cs="Arial"/>
                <w:b/>
                <w:sz w:val="24"/>
                <w:szCs w:val="24"/>
              </w:rPr>
            </w:pPr>
            <w:r w:rsidRPr="009D26F3">
              <w:rPr>
                <w:rFonts w:cs="Arial"/>
                <w:b/>
                <w:sz w:val="24"/>
                <w:szCs w:val="24"/>
              </w:rPr>
              <w:t>Signature:</w:t>
            </w:r>
          </w:p>
        </w:tc>
      </w:tr>
      <w:tr w:rsidR="00D9233A" w:rsidRPr="009D26F3" w14:paraId="5365ECE3" w14:textId="77777777" w:rsidTr="006C6B75">
        <w:tc>
          <w:tcPr>
            <w:tcW w:w="5000" w:type="pct"/>
            <w:gridSpan w:val="2"/>
            <w:tcBorders>
              <w:top w:val="single" w:sz="4" w:space="0" w:color="auto"/>
            </w:tcBorders>
          </w:tcPr>
          <w:sdt>
            <w:sdtPr>
              <w:rPr>
                <w:rFonts w:cs="Arial"/>
                <w:noProof/>
              </w:rPr>
              <w:id w:val="31857346"/>
              <w:picture/>
            </w:sdtPr>
            <w:sdtEndPr/>
            <w:sdtContent>
              <w:p w14:paraId="4005E3C9" w14:textId="5EF43045" w:rsidR="00D9233A" w:rsidRPr="009D26F3" w:rsidRDefault="00C243B2" w:rsidP="00D9233A">
                <w:pPr>
                  <w:spacing w:before="120" w:after="120"/>
                  <w:rPr>
                    <w:rFonts w:cs="Arial"/>
                    <w:sz w:val="24"/>
                    <w:szCs w:val="24"/>
                  </w:rPr>
                </w:pPr>
                <w:r w:rsidRPr="00C243B2">
                  <w:rPr>
                    <w:rFonts w:cs="Arial"/>
                    <w:noProof/>
                  </w:rPr>
                  <w:drawing>
                    <wp:inline distT="0" distB="0" distL="0" distR="0" wp14:anchorId="58ECA10E" wp14:editId="08EB75B3">
                      <wp:extent cx="1925320" cy="486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8832" cy="492449"/>
                              </a:xfrm>
                              <a:prstGeom prst="rect">
                                <a:avLst/>
                              </a:prstGeom>
                              <a:noFill/>
                              <a:ln>
                                <a:noFill/>
                              </a:ln>
                            </pic:spPr>
                          </pic:pic>
                        </a:graphicData>
                      </a:graphic>
                    </wp:inline>
                  </w:drawing>
                </w:r>
              </w:p>
            </w:sdtContent>
          </w:sdt>
          <w:p w14:paraId="3D00666B" w14:textId="77777777" w:rsidR="00E31179" w:rsidRPr="009D26F3" w:rsidRDefault="00E31179" w:rsidP="00D9233A">
            <w:pPr>
              <w:spacing w:before="120" w:after="120"/>
              <w:rPr>
                <w:rFonts w:cs="Arial"/>
                <w:sz w:val="24"/>
                <w:szCs w:val="24"/>
              </w:rPr>
            </w:pPr>
          </w:p>
        </w:tc>
      </w:tr>
    </w:tbl>
    <w:p w14:paraId="083DAE63" w14:textId="77777777" w:rsidR="001C5D69"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This report has been prepared using a template circulated by the Equality Commission.  </w:t>
      </w:r>
    </w:p>
    <w:p w14:paraId="4157D159" w14:textId="0260CBD6" w:rsidR="00CE3E45" w:rsidRPr="00F133CF" w:rsidRDefault="00CE3E45" w:rsidP="001452A7">
      <w:pPr>
        <w:spacing w:before="120" w:after="120" w:line="240" w:lineRule="auto"/>
        <w:jc w:val="center"/>
        <w:rPr>
          <w:rFonts w:cs="Arial"/>
          <w:b/>
          <w:sz w:val="28"/>
          <w:szCs w:val="28"/>
        </w:rPr>
      </w:pPr>
      <w:r w:rsidRPr="00F133CF">
        <w:rPr>
          <w:rFonts w:cs="Arial"/>
          <w:b/>
          <w:sz w:val="28"/>
          <w:szCs w:val="28"/>
        </w:rPr>
        <w:t xml:space="preserve">It presents our progress in fulfilling our statutory equality </w:t>
      </w:r>
      <w:r w:rsidR="00393598">
        <w:rPr>
          <w:rFonts w:cs="Arial"/>
          <w:b/>
          <w:sz w:val="28"/>
          <w:szCs w:val="28"/>
        </w:rPr>
        <w:t xml:space="preserve">and good </w:t>
      </w:r>
      <w:r w:rsidR="009F1269">
        <w:rPr>
          <w:rFonts w:cs="Arial"/>
          <w:b/>
          <w:sz w:val="28"/>
          <w:szCs w:val="28"/>
        </w:rPr>
        <w:t xml:space="preserve">relations </w:t>
      </w:r>
      <w:r w:rsidR="009F1269" w:rsidRPr="00F133CF">
        <w:rPr>
          <w:rFonts w:cs="Arial"/>
          <w:b/>
          <w:sz w:val="28"/>
          <w:szCs w:val="28"/>
        </w:rPr>
        <w:t>duties and</w:t>
      </w:r>
      <w:r w:rsidR="006C6B75">
        <w:rPr>
          <w:rFonts w:cs="Arial"/>
          <w:b/>
          <w:sz w:val="28"/>
          <w:szCs w:val="28"/>
        </w:rPr>
        <w:t xml:space="preserve"> implementing </w:t>
      </w:r>
      <w:r w:rsidRPr="00F133CF">
        <w:rPr>
          <w:rFonts w:cs="Arial"/>
          <w:b/>
          <w:sz w:val="28"/>
          <w:szCs w:val="28"/>
        </w:rPr>
        <w:t xml:space="preserve">Equality Scheme </w:t>
      </w:r>
      <w:r w:rsidR="006C6B75" w:rsidRPr="00F133CF">
        <w:rPr>
          <w:rFonts w:cs="Arial"/>
          <w:b/>
          <w:sz w:val="28"/>
          <w:szCs w:val="28"/>
        </w:rPr>
        <w:t xml:space="preserve">commitments </w:t>
      </w:r>
      <w:r w:rsidRPr="00F133CF">
        <w:rPr>
          <w:rFonts w:cs="Arial"/>
          <w:b/>
          <w:sz w:val="28"/>
          <w:szCs w:val="28"/>
        </w:rPr>
        <w:t>and Disability Action Plan</w:t>
      </w:r>
      <w:r w:rsidR="006C6B75">
        <w:rPr>
          <w:rFonts w:cs="Arial"/>
          <w:b/>
          <w:sz w:val="28"/>
          <w:szCs w:val="28"/>
        </w:rPr>
        <w:t>s</w:t>
      </w:r>
      <w:r w:rsidR="00A64A74" w:rsidRPr="00F133CF">
        <w:rPr>
          <w:rFonts w:cs="Arial"/>
          <w:b/>
          <w:sz w:val="28"/>
          <w:szCs w:val="28"/>
        </w:rPr>
        <w:t>.</w:t>
      </w:r>
    </w:p>
    <w:p w14:paraId="610724D0" w14:textId="4CF13069" w:rsidR="006C6B75" w:rsidRPr="0069003B" w:rsidRDefault="00CE3E45" w:rsidP="0069003B">
      <w:pPr>
        <w:spacing w:before="120" w:after="120" w:line="240" w:lineRule="auto"/>
        <w:jc w:val="center"/>
        <w:rPr>
          <w:rFonts w:cs="Arial"/>
          <w:b/>
          <w:sz w:val="28"/>
          <w:szCs w:val="28"/>
        </w:rPr>
        <w:sectPr w:rsidR="006C6B75" w:rsidRPr="0069003B" w:rsidSect="006E47C9">
          <w:headerReference w:type="default" r:id="rId14"/>
          <w:footerReference w:type="default" r:id="rId15"/>
          <w:pgSz w:w="11907" w:h="16840" w:code="9"/>
          <w:pgMar w:top="1440" w:right="851" w:bottom="1440" w:left="1440" w:header="709" w:footer="709" w:gutter="0"/>
          <w:cols w:space="708"/>
          <w:titlePg/>
          <w:docGrid w:linePitch="360"/>
        </w:sectPr>
      </w:pPr>
      <w:r w:rsidRPr="00F133CF">
        <w:rPr>
          <w:rFonts w:cs="Arial"/>
          <w:b/>
          <w:sz w:val="28"/>
          <w:szCs w:val="28"/>
        </w:rPr>
        <w:t xml:space="preserve">This report reflects </w:t>
      </w:r>
      <w:r w:rsidR="000D0A70">
        <w:rPr>
          <w:rFonts w:cs="Arial"/>
          <w:b/>
          <w:sz w:val="28"/>
          <w:szCs w:val="28"/>
        </w:rPr>
        <w:t xml:space="preserve">progress made between April </w:t>
      </w:r>
      <w:r w:rsidR="002E5303">
        <w:rPr>
          <w:rFonts w:cs="Arial"/>
          <w:b/>
          <w:sz w:val="28"/>
          <w:szCs w:val="28"/>
        </w:rPr>
        <w:t>202</w:t>
      </w:r>
      <w:r w:rsidR="001A7087">
        <w:rPr>
          <w:rFonts w:cs="Arial"/>
          <w:b/>
          <w:sz w:val="28"/>
          <w:szCs w:val="28"/>
        </w:rPr>
        <w:t>2</w:t>
      </w:r>
      <w:r w:rsidR="003671D9">
        <w:rPr>
          <w:rFonts w:cs="Arial"/>
          <w:b/>
          <w:sz w:val="28"/>
          <w:szCs w:val="28"/>
        </w:rPr>
        <w:t xml:space="preserve"> and March 20</w:t>
      </w:r>
      <w:r w:rsidR="002E5303">
        <w:rPr>
          <w:rFonts w:cs="Arial"/>
          <w:b/>
          <w:sz w:val="28"/>
          <w:szCs w:val="28"/>
        </w:rPr>
        <w:t>2</w:t>
      </w:r>
      <w:r w:rsidR="001A7087">
        <w:rPr>
          <w:rFonts w:cs="Arial"/>
          <w:b/>
          <w:sz w:val="28"/>
          <w:szCs w:val="28"/>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1: Equality and good relations outcomes, impacts and good practice"/>
        <w:tblDescription w:val="Provide examples for 2020-21"/>
      </w:tblPr>
      <w:tblGrid>
        <w:gridCol w:w="402"/>
        <w:gridCol w:w="8931"/>
      </w:tblGrid>
      <w:tr w:rsidR="00A475A4" w:rsidRPr="00414698" w14:paraId="3375A342" w14:textId="77777777" w:rsidTr="00616EFE">
        <w:trPr>
          <w:tblHeader/>
        </w:trPr>
        <w:tc>
          <w:tcPr>
            <w:tcW w:w="9549" w:type="dxa"/>
            <w:gridSpan w:val="2"/>
          </w:tcPr>
          <w:p w14:paraId="6A1C2576" w14:textId="77777777" w:rsidR="006C6B75" w:rsidRPr="00013E2D" w:rsidRDefault="006C6B75" w:rsidP="00013E2D">
            <w:pPr>
              <w:pStyle w:val="Heading1"/>
              <w:rPr>
                <w:rFonts w:asciiTheme="minorHAnsi" w:hAnsiTheme="minorHAnsi" w:cstheme="minorHAnsi"/>
                <w:b/>
                <w:color w:val="000000" w:themeColor="text1"/>
                <w:sz w:val="28"/>
                <w:szCs w:val="28"/>
              </w:rPr>
            </w:pPr>
            <w:r w:rsidRPr="00013E2D">
              <w:rPr>
                <w:rFonts w:asciiTheme="minorHAnsi" w:hAnsiTheme="minorHAnsi" w:cstheme="minorHAnsi"/>
                <w:b/>
                <w:color w:val="000000" w:themeColor="text1"/>
                <w:sz w:val="28"/>
                <w:szCs w:val="28"/>
              </w:rPr>
              <w:lastRenderedPageBreak/>
              <w:t>PART A – Section 75 of the Northern Ireland Act 1998 and Equality Scheme</w:t>
            </w:r>
          </w:p>
          <w:p w14:paraId="54D62144" w14:textId="77777777" w:rsidR="006C6B75" w:rsidRDefault="006C6B75" w:rsidP="004429A5">
            <w:pPr>
              <w:spacing w:before="120" w:after="120"/>
              <w:rPr>
                <w:rFonts w:cs="Arial"/>
                <w:b/>
                <w:sz w:val="28"/>
                <w:szCs w:val="28"/>
              </w:rPr>
            </w:pPr>
          </w:p>
          <w:p w14:paraId="35C72225" w14:textId="5AB388C6" w:rsidR="00A475A4" w:rsidRPr="00414698" w:rsidRDefault="00A475A4" w:rsidP="004429A5">
            <w:pPr>
              <w:spacing w:before="120" w:after="120"/>
              <w:rPr>
                <w:rFonts w:cs="Arial"/>
                <w:b/>
                <w:sz w:val="28"/>
                <w:szCs w:val="28"/>
              </w:rPr>
            </w:pPr>
            <w:r w:rsidRPr="00414698">
              <w:rPr>
                <w:rFonts w:cs="Arial"/>
                <w:b/>
                <w:sz w:val="28"/>
                <w:szCs w:val="28"/>
              </w:rPr>
              <w:t>Section 1:  Equal</w:t>
            </w:r>
            <w:r w:rsidR="000E3318" w:rsidRPr="00414698">
              <w:rPr>
                <w:rFonts w:cs="Arial"/>
                <w:b/>
                <w:sz w:val="28"/>
                <w:szCs w:val="28"/>
              </w:rPr>
              <w:t xml:space="preserve">ity and good relations outcomes, </w:t>
            </w:r>
            <w:r w:rsidR="00556B5B" w:rsidRPr="00414698">
              <w:rPr>
                <w:rFonts w:cs="Arial"/>
                <w:b/>
                <w:sz w:val="28"/>
                <w:szCs w:val="28"/>
              </w:rPr>
              <w:t>impacts,</w:t>
            </w:r>
            <w:r w:rsidR="000E3318" w:rsidRPr="00414698">
              <w:rPr>
                <w:rFonts w:cs="Arial"/>
                <w:b/>
                <w:sz w:val="28"/>
                <w:szCs w:val="28"/>
              </w:rPr>
              <w:t xml:space="preserve"> </w:t>
            </w:r>
            <w:r w:rsidRPr="00414698">
              <w:rPr>
                <w:rFonts w:cs="Arial"/>
                <w:b/>
                <w:sz w:val="28"/>
                <w:szCs w:val="28"/>
              </w:rPr>
              <w:t>and good practice</w:t>
            </w:r>
          </w:p>
        </w:tc>
      </w:tr>
      <w:tr w:rsidR="00A475A4" w:rsidRPr="009D26F3" w14:paraId="2F59314C" w14:textId="77777777" w:rsidTr="001E0DA6">
        <w:tc>
          <w:tcPr>
            <w:tcW w:w="9549" w:type="dxa"/>
            <w:gridSpan w:val="2"/>
          </w:tcPr>
          <w:p w14:paraId="4304EF32" w14:textId="77777777" w:rsidR="00A475A4" w:rsidRPr="009D26F3" w:rsidRDefault="00A475A4" w:rsidP="00635290">
            <w:pPr>
              <w:rPr>
                <w:rFonts w:cs="Arial"/>
                <w:b/>
                <w:sz w:val="24"/>
                <w:szCs w:val="24"/>
              </w:rPr>
            </w:pPr>
          </w:p>
        </w:tc>
      </w:tr>
      <w:tr w:rsidR="00A475A4" w:rsidRPr="003D4C2A" w14:paraId="4DD47C82" w14:textId="77777777" w:rsidTr="001E0DA6">
        <w:tc>
          <w:tcPr>
            <w:tcW w:w="642" w:type="dxa"/>
          </w:tcPr>
          <w:p w14:paraId="0BC50C2D" w14:textId="77777777" w:rsidR="00A475A4" w:rsidRPr="003D4C2A" w:rsidRDefault="00F305B6" w:rsidP="004429A5">
            <w:pPr>
              <w:spacing w:before="120" w:after="120"/>
              <w:rPr>
                <w:rFonts w:ascii="Arial" w:hAnsi="Arial" w:cs="Arial"/>
                <w:b/>
              </w:rPr>
            </w:pPr>
            <w:r w:rsidRPr="003D4C2A">
              <w:rPr>
                <w:rFonts w:ascii="Arial" w:hAnsi="Arial" w:cs="Arial"/>
                <w:b/>
              </w:rPr>
              <w:t>1</w:t>
            </w:r>
          </w:p>
        </w:tc>
        <w:tc>
          <w:tcPr>
            <w:tcW w:w="8907" w:type="dxa"/>
          </w:tcPr>
          <w:p w14:paraId="2170CC7A" w14:textId="50B6D8A5" w:rsidR="000E3318" w:rsidRPr="003D4C2A" w:rsidRDefault="00CD146B" w:rsidP="000E3318">
            <w:pPr>
              <w:spacing w:before="120" w:after="120"/>
              <w:rPr>
                <w:rFonts w:ascii="Arial" w:hAnsi="Arial" w:cs="Arial"/>
              </w:rPr>
            </w:pPr>
            <w:r w:rsidRPr="003D4C2A">
              <w:rPr>
                <w:rFonts w:ascii="Arial" w:hAnsi="Arial" w:cs="Arial"/>
              </w:rPr>
              <w:t xml:space="preserve">In </w:t>
            </w:r>
            <w:r w:rsidR="002E5303" w:rsidRPr="003D4C2A">
              <w:rPr>
                <w:rFonts w:ascii="Arial" w:hAnsi="Arial" w:cs="Arial"/>
              </w:rPr>
              <w:t>2022-2</w:t>
            </w:r>
            <w:r w:rsidR="00655533" w:rsidRPr="003D4C2A">
              <w:rPr>
                <w:rFonts w:ascii="Arial" w:hAnsi="Arial" w:cs="Arial"/>
              </w:rPr>
              <w:t>023</w:t>
            </w:r>
            <w:r w:rsidRPr="003D4C2A">
              <w:rPr>
                <w:rFonts w:ascii="Arial" w:hAnsi="Arial" w:cs="Arial"/>
              </w:rPr>
              <w:t xml:space="preserve">, please provide </w:t>
            </w:r>
            <w:r w:rsidRPr="003D4C2A">
              <w:rPr>
                <w:rFonts w:ascii="Arial" w:hAnsi="Arial" w:cs="Arial"/>
                <w:b/>
              </w:rPr>
              <w:t>examples</w:t>
            </w:r>
            <w:r w:rsidRPr="003D4C2A">
              <w:rPr>
                <w:rFonts w:ascii="Arial" w:hAnsi="Arial" w:cs="Arial"/>
              </w:rPr>
              <w:t xml:space="preserve"> of </w:t>
            </w:r>
            <w:r w:rsidR="00A475A4" w:rsidRPr="003D4C2A">
              <w:rPr>
                <w:rFonts w:ascii="Arial" w:hAnsi="Arial" w:cs="Arial"/>
              </w:rPr>
              <w:t>key policy/service delivery developments made by the public authority in this reporting period to better promote equality of opportunity and good relations</w:t>
            </w:r>
            <w:r w:rsidR="0046773F" w:rsidRPr="003D4C2A">
              <w:rPr>
                <w:rFonts w:ascii="Arial" w:hAnsi="Arial" w:cs="Arial"/>
              </w:rPr>
              <w:t xml:space="preserve">; </w:t>
            </w:r>
            <w:r w:rsidR="000E3318" w:rsidRPr="003D4C2A">
              <w:rPr>
                <w:rFonts w:ascii="Arial" w:hAnsi="Arial" w:cs="Arial"/>
              </w:rPr>
              <w:t>and the outcomes</w:t>
            </w:r>
            <w:r w:rsidR="0046773F" w:rsidRPr="003D4C2A">
              <w:rPr>
                <w:rFonts w:ascii="Arial" w:hAnsi="Arial" w:cs="Arial"/>
              </w:rPr>
              <w:t xml:space="preserve"> and improvements </w:t>
            </w:r>
            <w:r w:rsidR="00C06046" w:rsidRPr="003D4C2A">
              <w:rPr>
                <w:rFonts w:ascii="Arial" w:hAnsi="Arial" w:cs="Arial"/>
              </w:rPr>
              <w:t>achieved.</w:t>
            </w:r>
          </w:p>
          <w:p w14:paraId="3E53DDA3" w14:textId="77777777" w:rsidR="00A475A4" w:rsidRPr="003D4C2A" w:rsidRDefault="00A475A4" w:rsidP="000E3318">
            <w:pPr>
              <w:spacing w:before="120" w:after="120"/>
              <w:rPr>
                <w:rFonts w:ascii="Arial" w:hAnsi="Arial" w:cs="Arial"/>
                <w:i/>
              </w:rPr>
            </w:pPr>
            <w:r w:rsidRPr="003D4C2A">
              <w:rPr>
                <w:rFonts w:ascii="Arial" w:hAnsi="Arial" w:cs="Arial"/>
                <w:i/>
              </w:rPr>
              <w:t>Please relate these to the implementation of your statutory equality</w:t>
            </w:r>
            <w:r w:rsidR="00C06046" w:rsidRPr="003D4C2A">
              <w:rPr>
                <w:rFonts w:ascii="Arial" w:hAnsi="Arial" w:cs="Arial"/>
                <w:i/>
              </w:rPr>
              <w:t xml:space="preserve"> and good relations</w:t>
            </w:r>
            <w:r w:rsidRPr="003D4C2A">
              <w:rPr>
                <w:rFonts w:ascii="Arial" w:hAnsi="Arial" w:cs="Arial"/>
                <w:i/>
              </w:rPr>
              <w:t xml:space="preserve"> duties </w:t>
            </w:r>
            <w:r w:rsidR="008252AE" w:rsidRPr="003D4C2A">
              <w:rPr>
                <w:rFonts w:ascii="Arial" w:hAnsi="Arial" w:cs="Arial"/>
                <w:i/>
              </w:rPr>
              <w:t xml:space="preserve">and Equality Scheme </w:t>
            </w:r>
            <w:r w:rsidRPr="003D4C2A">
              <w:rPr>
                <w:rFonts w:ascii="Arial" w:hAnsi="Arial" w:cs="Arial"/>
                <w:i/>
              </w:rPr>
              <w:t>where appropriate.</w:t>
            </w:r>
          </w:p>
          <w:p w14:paraId="65646B9D" w14:textId="77777777" w:rsidR="00D61884" w:rsidRPr="003D4C2A" w:rsidRDefault="00D61884" w:rsidP="000E3318">
            <w:pPr>
              <w:spacing w:before="120" w:after="120"/>
              <w:rPr>
                <w:rFonts w:ascii="Arial" w:hAnsi="Arial" w:cs="Arial"/>
                <w:iCs/>
              </w:rPr>
            </w:pPr>
          </w:p>
          <w:p w14:paraId="61087B65" w14:textId="77777777" w:rsidR="00D61884" w:rsidRPr="003D4C2A" w:rsidRDefault="00D61884" w:rsidP="00D61884">
            <w:pPr>
              <w:pStyle w:val="paragraph"/>
              <w:spacing w:before="0" w:beforeAutospacing="0" w:after="0" w:afterAutospacing="0"/>
              <w:textAlignment w:val="baseline"/>
              <w:rPr>
                <w:rStyle w:val="eop"/>
                <w:rFonts w:ascii="Arial" w:hAnsi="Arial" w:cs="Arial"/>
                <w:sz w:val="22"/>
                <w:szCs w:val="22"/>
              </w:rPr>
            </w:pPr>
            <w:r w:rsidRPr="003D4C2A">
              <w:rPr>
                <w:rStyle w:val="normaltextrun"/>
                <w:rFonts w:ascii="Arial" w:hAnsi="Arial" w:cs="Arial"/>
                <w:sz w:val="22"/>
                <w:szCs w:val="22"/>
              </w:rPr>
              <w:t>Throughout the reporting period 1 April 2022 – 31 March 2023, SERC continued to promote equality of opportunity and good relations both internally and externally for both staff and students.   A number of campaigns and course content for students took place throughout the College aimed at creating and improving awareness and demonstrating the Colleges commitment to promoting Equality of Opportunity and Good Relations. </w:t>
            </w:r>
            <w:r w:rsidRPr="003D4C2A">
              <w:rPr>
                <w:rStyle w:val="eop"/>
                <w:rFonts w:ascii="Arial" w:hAnsi="Arial" w:cs="Arial"/>
                <w:sz w:val="22"/>
                <w:szCs w:val="22"/>
              </w:rPr>
              <w:t> </w:t>
            </w:r>
          </w:p>
          <w:p w14:paraId="56AC29BA" w14:textId="77777777" w:rsidR="00D61884" w:rsidRPr="003D4C2A" w:rsidRDefault="00D61884" w:rsidP="00D61884">
            <w:pPr>
              <w:pStyle w:val="paragraph"/>
              <w:spacing w:before="0" w:beforeAutospacing="0" w:after="0" w:afterAutospacing="0"/>
              <w:textAlignment w:val="baseline"/>
              <w:rPr>
                <w:rFonts w:ascii="Arial" w:hAnsi="Arial" w:cs="Arial"/>
                <w:sz w:val="22"/>
                <w:szCs w:val="22"/>
              </w:rPr>
            </w:pPr>
          </w:p>
          <w:p w14:paraId="25C9B08B" w14:textId="3F67A96F" w:rsidR="00D61884" w:rsidRPr="003D4C2A" w:rsidRDefault="00D61884" w:rsidP="00D61884">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Academic staff </w:t>
            </w:r>
            <w:r w:rsidR="004B1D38">
              <w:rPr>
                <w:rStyle w:val="normaltextrun"/>
                <w:rFonts w:ascii="Arial" w:hAnsi="Arial" w:cs="Arial"/>
                <w:sz w:val="22"/>
                <w:szCs w:val="22"/>
              </w:rPr>
              <w:t>continue to use the</w:t>
            </w:r>
            <w:r w:rsidRPr="003D4C2A">
              <w:rPr>
                <w:rStyle w:val="normaltextrun"/>
                <w:rFonts w:ascii="Arial" w:hAnsi="Arial" w:cs="Arial"/>
                <w:sz w:val="22"/>
                <w:szCs w:val="22"/>
              </w:rPr>
              <w:t xml:space="preserve"> Colleges self-evaluation report (SER) </w:t>
            </w:r>
            <w:r w:rsidR="004B1D38">
              <w:rPr>
                <w:rStyle w:val="normaltextrun"/>
                <w:rFonts w:ascii="Arial" w:hAnsi="Arial" w:cs="Arial"/>
                <w:sz w:val="22"/>
                <w:szCs w:val="22"/>
              </w:rPr>
              <w:t>A</w:t>
            </w:r>
            <w:r w:rsidRPr="003D4C2A">
              <w:rPr>
                <w:rStyle w:val="normaltextrun"/>
                <w:rFonts w:ascii="Arial" w:hAnsi="Arial" w:cs="Arial"/>
                <w:sz w:val="22"/>
                <w:szCs w:val="22"/>
              </w:rPr>
              <w:t>pp to capture their commitment to Equality within the Curriculum.   In the reporting period 200 comments were recorded, outlining areas of good practice covered in the curriculum and how equality and diversity was addressed within the 9 categories.  </w:t>
            </w:r>
          </w:p>
          <w:p w14:paraId="45869485" w14:textId="77777777" w:rsidR="00D61884" w:rsidRPr="003D4C2A" w:rsidRDefault="00D61884" w:rsidP="00D61884">
            <w:pPr>
              <w:pStyle w:val="paragraph"/>
              <w:spacing w:before="0" w:beforeAutospacing="0" w:after="0" w:afterAutospacing="0"/>
              <w:textAlignment w:val="baseline"/>
              <w:rPr>
                <w:rFonts w:ascii="Arial" w:hAnsi="Arial" w:cs="Arial"/>
                <w:sz w:val="22"/>
                <w:szCs w:val="22"/>
              </w:rPr>
            </w:pPr>
            <w:r w:rsidRPr="003D4C2A">
              <w:rPr>
                <w:rStyle w:val="eop"/>
                <w:rFonts w:ascii="Arial" w:hAnsi="Arial" w:cs="Arial"/>
                <w:sz w:val="22"/>
                <w:szCs w:val="22"/>
              </w:rPr>
              <w:t> </w:t>
            </w:r>
          </w:p>
          <w:p w14:paraId="56FC8BDB" w14:textId="5EE53470" w:rsidR="00D61884" w:rsidRPr="003D4C2A" w:rsidRDefault="00D61884" w:rsidP="00D61884">
            <w:pPr>
              <w:pStyle w:val="paragraph"/>
              <w:spacing w:before="0" w:beforeAutospacing="0" w:after="0" w:afterAutospacing="0"/>
              <w:textAlignment w:val="baseline"/>
              <w:rPr>
                <w:rFonts w:ascii="Arial" w:hAnsi="Arial" w:cs="Arial"/>
                <w:sz w:val="22"/>
                <w:szCs w:val="22"/>
              </w:rPr>
            </w:pPr>
            <w:r w:rsidRPr="003D4C2A">
              <w:rPr>
                <w:rStyle w:val="normaltextrun"/>
                <w:rFonts w:ascii="Arial" w:hAnsi="Arial" w:cs="Arial"/>
                <w:sz w:val="22"/>
                <w:szCs w:val="22"/>
              </w:rPr>
              <w:t xml:space="preserve">The Equality and Good Relations App remains accessible for staff and students to embed Equality and Cultural Diversity </w:t>
            </w:r>
            <w:r w:rsidR="003467AE" w:rsidRPr="003D4C2A">
              <w:rPr>
                <w:rStyle w:val="normaltextrun"/>
                <w:rFonts w:ascii="Arial" w:hAnsi="Arial" w:cs="Arial"/>
                <w:sz w:val="22"/>
                <w:szCs w:val="22"/>
              </w:rPr>
              <w:t xml:space="preserve">and to </w:t>
            </w:r>
            <w:r w:rsidRPr="003D4C2A">
              <w:rPr>
                <w:rStyle w:val="normaltextrun"/>
                <w:rFonts w:ascii="Arial" w:hAnsi="Arial" w:cs="Arial"/>
                <w:sz w:val="22"/>
                <w:szCs w:val="22"/>
              </w:rPr>
              <w:t xml:space="preserve">aid the sharing of best practice.  </w:t>
            </w:r>
            <w:r w:rsidR="006716C6">
              <w:rPr>
                <w:rStyle w:val="normaltextrun"/>
                <w:rFonts w:ascii="Arial" w:hAnsi="Arial" w:cs="Arial"/>
                <w:sz w:val="22"/>
                <w:szCs w:val="22"/>
              </w:rPr>
              <w:t>F</w:t>
            </w:r>
            <w:r w:rsidR="006716C6">
              <w:rPr>
                <w:rStyle w:val="normaltextrun"/>
                <w:rFonts w:ascii="Arial" w:hAnsi="Arial" w:cs="Arial"/>
              </w:rPr>
              <w:t>urthermore,</w:t>
            </w:r>
            <w:r w:rsidR="00056099">
              <w:rPr>
                <w:rStyle w:val="normaltextrun"/>
                <w:rFonts w:ascii="Arial" w:hAnsi="Arial" w:cs="Arial"/>
              </w:rPr>
              <w:t xml:space="preserve"> </w:t>
            </w:r>
            <w:r w:rsidRPr="003D4C2A">
              <w:rPr>
                <w:rStyle w:val="normaltextrun"/>
                <w:rFonts w:ascii="Arial" w:hAnsi="Arial" w:cs="Arial"/>
                <w:sz w:val="22"/>
                <w:szCs w:val="22"/>
              </w:rPr>
              <w:t xml:space="preserve">the App </w:t>
            </w:r>
            <w:r w:rsidR="00056099">
              <w:rPr>
                <w:rStyle w:val="normaltextrun"/>
                <w:rFonts w:ascii="Arial" w:hAnsi="Arial" w:cs="Arial"/>
                <w:sz w:val="22"/>
                <w:szCs w:val="22"/>
              </w:rPr>
              <w:t>o</w:t>
            </w:r>
            <w:r w:rsidR="00056099">
              <w:rPr>
                <w:rStyle w:val="normaltextrun"/>
                <w:rFonts w:ascii="Arial" w:hAnsi="Arial" w:cs="Arial"/>
              </w:rPr>
              <w:t xml:space="preserve">ffers </w:t>
            </w:r>
            <w:r w:rsidRPr="003D4C2A">
              <w:rPr>
                <w:rStyle w:val="normaltextrun"/>
                <w:rFonts w:ascii="Arial" w:hAnsi="Arial" w:cs="Arial"/>
                <w:sz w:val="22"/>
                <w:szCs w:val="22"/>
              </w:rPr>
              <w:t>staff and students</w:t>
            </w:r>
            <w:r w:rsidR="00056099">
              <w:rPr>
                <w:rStyle w:val="normaltextrun"/>
                <w:rFonts w:ascii="Arial" w:hAnsi="Arial" w:cs="Arial"/>
                <w:sz w:val="22"/>
                <w:szCs w:val="22"/>
              </w:rPr>
              <w:t xml:space="preserve"> </w:t>
            </w:r>
            <w:r w:rsidR="00056099">
              <w:rPr>
                <w:rStyle w:val="normaltextrun"/>
                <w:rFonts w:ascii="Arial" w:hAnsi="Arial" w:cs="Arial"/>
              </w:rPr>
              <w:t xml:space="preserve">the facility </w:t>
            </w:r>
            <w:r w:rsidRPr="003D4C2A">
              <w:rPr>
                <w:rStyle w:val="normaltextrun"/>
                <w:rFonts w:ascii="Arial" w:hAnsi="Arial" w:cs="Arial"/>
                <w:sz w:val="22"/>
                <w:szCs w:val="22"/>
              </w:rPr>
              <w:t>to send proposed</w:t>
            </w:r>
            <w:r w:rsidR="00056099">
              <w:rPr>
                <w:rStyle w:val="normaltextrun"/>
                <w:rFonts w:ascii="Arial" w:hAnsi="Arial" w:cs="Arial"/>
                <w:sz w:val="22"/>
                <w:szCs w:val="22"/>
              </w:rPr>
              <w:t xml:space="preserve"> agenda</w:t>
            </w:r>
            <w:r w:rsidRPr="003D4C2A">
              <w:rPr>
                <w:rStyle w:val="normaltextrun"/>
                <w:rFonts w:ascii="Arial" w:hAnsi="Arial" w:cs="Arial"/>
                <w:sz w:val="22"/>
                <w:szCs w:val="22"/>
              </w:rPr>
              <w:t xml:space="preserve"> items for </w:t>
            </w:r>
            <w:r w:rsidR="00056099">
              <w:rPr>
                <w:rStyle w:val="normaltextrun"/>
                <w:rFonts w:ascii="Arial" w:hAnsi="Arial" w:cs="Arial"/>
                <w:sz w:val="22"/>
                <w:szCs w:val="22"/>
              </w:rPr>
              <w:t xml:space="preserve">discussion at </w:t>
            </w:r>
            <w:r w:rsidRPr="003D4C2A">
              <w:rPr>
                <w:rStyle w:val="normaltextrun"/>
                <w:rFonts w:ascii="Arial" w:hAnsi="Arial" w:cs="Arial"/>
                <w:sz w:val="22"/>
                <w:szCs w:val="22"/>
              </w:rPr>
              <w:t>the Internal Working Group.</w:t>
            </w:r>
            <w:r w:rsidRPr="003D4C2A">
              <w:rPr>
                <w:rStyle w:val="eop"/>
                <w:rFonts w:ascii="Arial" w:hAnsi="Arial" w:cs="Arial"/>
                <w:sz w:val="22"/>
                <w:szCs w:val="22"/>
              </w:rPr>
              <w:t> </w:t>
            </w:r>
          </w:p>
          <w:p w14:paraId="318E2CB9" w14:textId="77777777" w:rsidR="00D61884" w:rsidRPr="003D4C2A" w:rsidRDefault="00D61884" w:rsidP="00D61884">
            <w:pPr>
              <w:pStyle w:val="paragraph"/>
              <w:spacing w:before="0" w:beforeAutospacing="0" w:after="0" w:afterAutospacing="0"/>
              <w:textAlignment w:val="baseline"/>
              <w:rPr>
                <w:rFonts w:ascii="Arial" w:hAnsi="Arial" w:cs="Arial"/>
                <w:sz w:val="22"/>
                <w:szCs w:val="22"/>
              </w:rPr>
            </w:pPr>
            <w:r w:rsidRPr="003D4C2A">
              <w:rPr>
                <w:rStyle w:val="eop"/>
                <w:rFonts w:ascii="Arial" w:hAnsi="Arial" w:cs="Arial"/>
                <w:sz w:val="22"/>
                <w:szCs w:val="22"/>
              </w:rPr>
              <w:t> </w:t>
            </w:r>
          </w:p>
          <w:p w14:paraId="365678B8" w14:textId="77777777" w:rsidR="00D61884" w:rsidRPr="003D4C2A" w:rsidRDefault="00D61884" w:rsidP="00D61884">
            <w:pPr>
              <w:pStyle w:val="paragraph"/>
              <w:spacing w:before="0" w:beforeAutospacing="0" w:after="0" w:afterAutospacing="0"/>
              <w:textAlignment w:val="baseline"/>
              <w:rPr>
                <w:rStyle w:val="normaltextrun"/>
                <w:rFonts w:ascii="Arial" w:hAnsi="Arial" w:cs="Arial"/>
                <w:b/>
                <w:bCs/>
                <w:sz w:val="22"/>
                <w:szCs w:val="22"/>
              </w:rPr>
            </w:pPr>
          </w:p>
          <w:p w14:paraId="2E61F792" w14:textId="34B68E90" w:rsidR="00D61884" w:rsidRPr="003D4C2A" w:rsidRDefault="00D61884" w:rsidP="00D61884">
            <w:pPr>
              <w:pStyle w:val="paragraph"/>
              <w:spacing w:before="0" w:beforeAutospacing="0" w:after="0" w:afterAutospacing="0"/>
              <w:textAlignment w:val="baseline"/>
              <w:rPr>
                <w:rStyle w:val="normaltextrun"/>
                <w:rFonts w:ascii="Arial" w:hAnsi="Arial" w:cs="Arial"/>
                <w:b/>
                <w:bCs/>
                <w:sz w:val="22"/>
                <w:szCs w:val="22"/>
              </w:rPr>
            </w:pPr>
            <w:r w:rsidRPr="003D4C2A">
              <w:rPr>
                <w:rStyle w:val="normaltextrun"/>
                <w:rFonts w:ascii="Arial" w:hAnsi="Arial" w:cs="Arial"/>
                <w:b/>
                <w:bCs/>
                <w:sz w:val="22"/>
                <w:szCs w:val="22"/>
              </w:rPr>
              <w:t xml:space="preserve">Internal Equality </w:t>
            </w:r>
            <w:r w:rsidR="00264C32">
              <w:rPr>
                <w:rStyle w:val="normaltextrun"/>
                <w:rFonts w:ascii="Arial" w:hAnsi="Arial" w:cs="Arial"/>
                <w:b/>
                <w:bCs/>
                <w:sz w:val="22"/>
                <w:szCs w:val="22"/>
              </w:rPr>
              <w:t>W</w:t>
            </w:r>
            <w:r w:rsidRPr="003D4C2A">
              <w:rPr>
                <w:rStyle w:val="normaltextrun"/>
                <w:rFonts w:ascii="Arial" w:hAnsi="Arial" w:cs="Arial"/>
                <w:b/>
                <w:bCs/>
                <w:sz w:val="22"/>
                <w:szCs w:val="22"/>
              </w:rPr>
              <w:t>orking Group </w:t>
            </w:r>
          </w:p>
          <w:p w14:paraId="7F6375E0" w14:textId="77777777" w:rsidR="00D61884" w:rsidRPr="003D4C2A" w:rsidRDefault="00D61884" w:rsidP="00D61884">
            <w:pPr>
              <w:pStyle w:val="paragraph"/>
              <w:spacing w:before="0" w:beforeAutospacing="0" w:after="0" w:afterAutospacing="0"/>
              <w:textAlignment w:val="baseline"/>
              <w:rPr>
                <w:rFonts w:ascii="Arial" w:hAnsi="Arial" w:cs="Arial"/>
                <w:sz w:val="22"/>
                <w:szCs w:val="22"/>
              </w:rPr>
            </w:pPr>
            <w:r w:rsidRPr="003D4C2A">
              <w:rPr>
                <w:rStyle w:val="eop"/>
                <w:rFonts w:ascii="Arial" w:hAnsi="Arial" w:cs="Arial"/>
                <w:sz w:val="22"/>
                <w:szCs w:val="22"/>
              </w:rPr>
              <w:t> </w:t>
            </w:r>
          </w:p>
          <w:p w14:paraId="25AE0A69" w14:textId="6DA9F9CA" w:rsidR="00D61884" w:rsidRPr="003D4C2A" w:rsidRDefault="00D61884" w:rsidP="00D61884">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The internal working group meets 3 times per year and is represented with staff from various roles throughout the College with approximately 25 members from areas such as Curriculum, Marketing, Business Innovation, Learning Support, HR, Students Union, International, Finance and student representation </w:t>
            </w:r>
            <w:r w:rsidR="000E11EC">
              <w:rPr>
                <w:rStyle w:val="normaltextrun"/>
                <w:rFonts w:ascii="Arial" w:hAnsi="Arial" w:cs="Arial"/>
                <w:sz w:val="22"/>
                <w:szCs w:val="22"/>
              </w:rPr>
              <w:t>along with</w:t>
            </w:r>
            <w:r w:rsidRPr="003D4C2A">
              <w:rPr>
                <w:rStyle w:val="normaltextrun"/>
                <w:rFonts w:ascii="Arial" w:hAnsi="Arial" w:cs="Arial"/>
                <w:sz w:val="22"/>
                <w:szCs w:val="22"/>
              </w:rPr>
              <w:t xml:space="preserve"> 4 additional staff who expressed an interest to join the group with</w:t>
            </w:r>
            <w:r w:rsidR="007A04B5">
              <w:rPr>
                <w:rStyle w:val="normaltextrun"/>
                <w:rFonts w:ascii="Arial" w:hAnsi="Arial" w:cs="Arial"/>
                <w:sz w:val="22"/>
                <w:szCs w:val="22"/>
              </w:rPr>
              <w:t xml:space="preserve"> their</w:t>
            </w:r>
            <w:r w:rsidRPr="003D4C2A">
              <w:rPr>
                <w:rStyle w:val="normaltextrun"/>
                <w:rFonts w:ascii="Arial" w:hAnsi="Arial" w:cs="Arial"/>
                <w:sz w:val="22"/>
                <w:szCs w:val="22"/>
              </w:rPr>
              <w:t xml:space="preserve"> term finishing in August 2023. </w:t>
            </w:r>
          </w:p>
          <w:p w14:paraId="20D237B0" w14:textId="77777777" w:rsidR="00D61884" w:rsidRPr="003D4C2A" w:rsidRDefault="00D61884" w:rsidP="00D61884">
            <w:pPr>
              <w:pStyle w:val="paragraph"/>
              <w:spacing w:before="0" w:beforeAutospacing="0" w:after="0" w:afterAutospacing="0"/>
              <w:textAlignment w:val="baseline"/>
              <w:rPr>
                <w:rStyle w:val="normaltextrun"/>
                <w:rFonts w:ascii="Arial" w:hAnsi="Arial" w:cs="Arial"/>
                <w:sz w:val="22"/>
                <w:szCs w:val="22"/>
              </w:rPr>
            </w:pPr>
          </w:p>
          <w:p w14:paraId="3BAF10BD" w14:textId="6D3368D0" w:rsidR="00D61884" w:rsidRPr="0087624E" w:rsidRDefault="00D61884" w:rsidP="00D61884">
            <w:pPr>
              <w:pStyle w:val="paragraph"/>
              <w:spacing w:before="0" w:beforeAutospacing="0" w:after="0" w:afterAutospacing="0"/>
              <w:textAlignment w:val="baseline"/>
              <w:rPr>
                <w:rStyle w:val="eop"/>
                <w:rFonts w:ascii="Arial" w:hAnsi="Arial" w:cs="Arial"/>
                <w:sz w:val="22"/>
                <w:szCs w:val="22"/>
              </w:rPr>
            </w:pPr>
            <w:r w:rsidRPr="0087624E">
              <w:rPr>
                <w:rStyle w:val="normaltextrun"/>
                <w:rFonts w:ascii="Arial" w:hAnsi="Arial" w:cs="Arial"/>
                <w:sz w:val="22"/>
                <w:szCs w:val="22"/>
              </w:rPr>
              <w:t>The group continues to keep barriers to education as an agenda item and reviews and discusses issues of concern which are placing individuals at a detriment to obtaining education</w:t>
            </w:r>
            <w:r w:rsidR="00842E09" w:rsidRPr="0087624E">
              <w:rPr>
                <w:rStyle w:val="normaltextrun"/>
                <w:rFonts w:ascii="Arial" w:hAnsi="Arial" w:cs="Arial"/>
                <w:sz w:val="22"/>
                <w:szCs w:val="22"/>
              </w:rPr>
              <w:t xml:space="preserve"> </w:t>
            </w:r>
            <w:r w:rsidR="0087624E" w:rsidRPr="0087624E">
              <w:rPr>
                <w:rStyle w:val="normaltextrun"/>
                <w:rFonts w:ascii="Arial" w:hAnsi="Arial" w:cs="Arial"/>
                <w:sz w:val="22"/>
                <w:szCs w:val="22"/>
              </w:rPr>
              <w:t>and</w:t>
            </w:r>
            <w:r w:rsidR="00842E09" w:rsidRPr="0087624E">
              <w:rPr>
                <w:rStyle w:val="normaltextrun"/>
                <w:rFonts w:ascii="Arial" w:hAnsi="Arial" w:cs="Arial"/>
                <w:sz w:val="22"/>
                <w:szCs w:val="22"/>
              </w:rPr>
              <w:t xml:space="preserve"> financial implications</w:t>
            </w:r>
            <w:r w:rsidR="00C63DDB" w:rsidRPr="0087624E">
              <w:rPr>
                <w:rStyle w:val="normaltextrun"/>
                <w:rFonts w:ascii="Arial" w:hAnsi="Arial" w:cs="Arial"/>
                <w:sz w:val="22"/>
                <w:szCs w:val="22"/>
              </w:rPr>
              <w:t xml:space="preserve"> due to the cost of living</w:t>
            </w:r>
            <w:r w:rsidR="00BA385E">
              <w:rPr>
                <w:rStyle w:val="normaltextrun"/>
                <w:rFonts w:ascii="Arial" w:hAnsi="Arial" w:cs="Arial"/>
                <w:sz w:val="22"/>
                <w:szCs w:val="22"/>
              </w:rPr>
              <w:t>. Initiatives in the reporting period</w:t>
            </w:r>
            <w:r w:rsidR="00DB04BD" w:rsidRPr="0087624E">
              <w:rPr>
                <w:rStyle w:val="normaltextrun"/>
                <w:rFonts w:ascii="Arial" w:hAnsi="Arial" w:cs="Arial"/>
                <w:sz w:val="22"/>
                <w:szCs w:val="22"/>
              </w:rPr>
              <w:t xml:space="preserve"> </w:t>
            </w:r>
            <w:r w:rsidR="00B573B7">
              <w:rPr>
                <w:rStyle w:val="normaltextrun"/>
                <w:rFonts w:ascii="Arial" w:hAnsi="Arial" w:cs="Arial"/>
                <w:sz w:val="22"/>
                <w:szCs w:val="22"/>
              </w:rPr>
              <w:t xml:space="preserve">included </w:t>
            </w:r>
            <w:r w:rsidR="0017031E">
              <w:rPr>
                <w:rStyle w:val="normaltextrun"/>
                <w:rFonts w:ascii="Arial" w:hAnsi="Arial" w:cs="Arial"/>
                <w:sz w:val="22"/>
                <w:szCs w:val="22"/>
              </w:rPr>
              <w:t xml:space="preserve">increasing the </w:t>
            </w:r>
            <w:r w:rsidR="00B573B7" w:rsidRPr="00505300">
              <w:rPr>
                <w:rStyle w:val="normaltextrun"/>
                <w:rFonts w:ascii="Arial" w:hAnsi="Arial" w:cs="Arial"/>
                <w:sz w:val="22"/>
                <w:szCs w:val="22"/>
              </w:rPr>
              <w:t>uptake</w:t>
            </w:r>
            <w:r w:rsidR="00DB04BD" w:rsidRPr="00505300">
              <w:rPr>
                <w:rStyle w:val="normaltextrun"/>
                <w:rFonts w:ascii="Arial" w:hAnsi="Arial" w:cs="Arial"/>
                <w:sz w:val="22"/>
                <w:szCs w:val="22"/>
              </w:rPr>
              <w:t xml:space="preserve"> on free school </w:t>
            </w:r>
            <w:r w:rsidR="004A08CE" w:rsidRPr="00505300">
              <w:rPr>
                <w:rStyle w:val="normaltextrun"/>
                <w:rFonts w:ascii="Arial" w:hAnsi="Arial" w:cs="Arial"/>
                <w:sz w:val="22"/>
                <w:szCs w:val="22"/>
              </w:rPr>
              <w:t xml:space="preserve">meals, free breakfasts and providing </w:t>
            </w:r>
            <w:r w:rsidR="00C63DDB" w:rsidRPr="0087624E">
              <w:rPr>
                <w:rStyle w:val="normaltextrun"/>
                <w:rFonts w:ascii="Arial" w:hAnsi="Arial" w:cs="Arial"/>
                <w:sz w:val="22"/>
                <w:szCs w:val="22"/>
              </w:rPr>
              <w:t>warm clothing for students</w:t>
            </w:r>
            <w:r w:rsidR="00B573B7">
              <w:rPr>
                <w:rStyle w:val="normaltextrun"/>
                <w:rFonts w:ascii="Arial" w:hAnsi="Arial" w:cs="Arial"/>
                <w:sz w:val="22"/>
                <w:szCs w:val="22"/>
              </w:rPr>
              <w:t xml:space="preserve">, </w:t>
            </w:r>
            <w:r w:rsidR="003C61FF">
              <w:rPr>
                <w:rStyle w:val="normaltextrun"/>
                <w:rFonts w:ascii="Arial" w:hAnsi="Arial" w:cs="Arial"/>
                <w:sz w:val="22"/>
                <w:szCs w:val="22"/>
              </w:rPr>
              <w:t>supporting students with additional needs</w:t>
            </w:r>
            <w:r w:rsidR="00E951DB">
              <w:rPr>
                <w:rStyle w:val="normaltextrun"/>
                <w:rFonts w:ascii="Arial" w:hAnsi="Arial" w:cs="Arial"/>
                <w:sz w:val="22"/>
                <w:szCs w:val="22"/>
              </w:rPr>
              <w:t xml:space="preserve">, reviewing and training staff on the loop system for those with hearing difficulties </w:t>
            </w:r>
            <w:r w:rsidR="00467203">
              <w:rPr>
                <w:rStyle w:val="normaltextrun"/>
                <w:rFonts w:ascii="Arial" w:hAnsi="Arial" w:cs="Arial"/>
                <w:sz w:val="22"/>
                <w:szCs w:val="22"/>
              </w:rPr>
              <w:t xml:space="preserve">The group also agreed on an inclusion and diversity calendar </w:t>
            </w:r>
            <w:r w:rsidR="004161BE">
              <w:rPr>
                <w:rStyle w:val="normaltextrun"/>
                <w:rFonts w:ascii="Arial" w:hAnsi="Arial" w:cs="Arial"/>
                <w:sz w:val="22"/>
                <w:szCs w:val="22"/>
              </w:rPr>
              <w:t xml:space="preserve">for awareness days to be recognised in 23-24 academic year for both staff and students. </w:t>
            </w:r>
          </w:p>
          <w:p w14:paraId="363DF916" w14:textId="77777777" w:rsidR="00D61884" w:rsidRPr="003D4C2A" w:rsidRDefault="00D61884" w:rsidP="00D61884">
            <w:pPr>
              <w:pStyle w:val="paragraph"/>
              <w:spacing w:before="0" w:beforeAutospacing="0" w:after="0" w:afterAutospacing="0"/>
              <w:textAlignment w:val="baseline"/>
              <w:rPr>
                <w:rFonts w:ascii="Arial" w:hAnsi="Arial" w:cs="Arial"/>
                <w:sz w:val="22"/>
                <w:szCs w:val="22"/>
              </w:rPr>
            </w:pPr>
          </w:p>
          <w:p w14:paraId="028999A3" w14:textId="77777777" w:rsidR="00D61884" w:rsidRPr="003D4C2A" w:rsidRDefault="00D61884" w:rsidP="00D61884">
            <w:pPr>
              <w:spacing w:before="120" w:after="120"/>
              <w:rPr>
                <w:rFonts w:ascii="Arial" w:hAnsi="Arial" w:cs="Arial"/>
                <w:b/>
                <w:bCs/>
              </w:rPr>
            </w:pPr>
            <w:r w:rsidRPr="003D4C2A">
              <w:rPr>
                <w:rFonts w:ascii="Arial" w:hAnsi="Arial" w:cs="Arial"/>
                <w:b/>
                <w:bCs/>
              </w:rPr>
              <w:t>AccessAble</w:t>
            </w:r>
          </w:p>
          <w:p w14:paraId="73D7B11E" w14:textId="0B24B2D4" w:rsidR="00D61884" w:rsidRPr="003D4C2A" w:rsidRDefault="00D61884" w:rsidP="00D61884">
            <w:pPr>
              <w:rPr>
                <w:rFonts w:ascii="Arial" w:hAnsi="Arial" w:cs="Arial"/>
              </w:rPr>
            </w:pPr>
            <w:r w:rsidRPr="003D4C2A">
              <w:rPr>
                <w:rFonts w:ascii="Arial" w:hAnsi="Arial" w:cs="Arial"/>
              </w:rPr>
              <w:t xml:space="preserve">SERC has extended their contract for a further 3-years with AccessAble who provide accessible information on SERC’s facilities which are available for visitors, staff, and </w:t>
            </w:r>
            <w:r w:rsidRPr="003D4C2A">
              <w:rPr>
                <w:rFonts w:ascii="Arial" w:hAnsi="Arial" w:cs="Arial"/>
              </w:rPr>
              <w:lastRenderedPageBreak/>
              <w:t xml:space="preserve">students. </w:t>
            </w:r>
            <w:r w:rsidR="003C77D2">
              <w:rPr>
                <w:rFonts w:ascii="Arial" w:hAnsi="Arial" w:cs="Arial"/>
              </w:rPr>
              <w:t xml:space="preserve">During </w:t>
            </w:r>
            <w:r w:rsidR="0077737A">
              <w:rPr>
                <w:rFonts w:ascii="Arial" w:hAnsi="Arial" w:cs="Arial"/>
              </w:rPr>
              <w:t>th</w:t>
            </w:r>
            <w:r w:rsidR="004379DF">
              <w:rPr>
                <w:rFonts w:ascii="Arial" w:hAnsi="Arial" w:cs="Arial"/>
              </w:rPr>
              <w:t>e previous</w:t>
            </w:r>
            <w:r w:rsidR="003C77D2">
              <w:rPr>
                <w:rFonts w:ascii="Arial" w:hAnsi="Arial" w:cs="Arial"/>
              </w:rPr>
              <w:t xml:space="preserve"> contract</w:t>
            </w:r>
            <w:r w:rsidR="0003437C">
              <w:rPr>
                <w:rFonts w:ascii="Arial" w:hAnsi="Arial" w:cs="Arial"/>
              </w:rPr>
              <w:t xml:space="preserve"> period</w:t>
            </w:r>
            <w:r w:rsidR="004379DF">
              <w:rPr>
                <w:rFonts w:ascii="Arial" w:hAnsi="Arial" w:cs="Arial"/>
              </w:rPr>
              <w:t xml:space="preserve"> prior to renewal</w:t>
            </w:r>
            <w:r w:rsidR="001E3093">
              <w:rPr>
                <w:rFonts w:ascii="Arial" w:hAnsi="Arial" w:cs="Arial"/>
              </w:rPr>
              <w:t>, 1</w:t>
            </w:r>
            <w:r w:rsidR="00446CA5" w:rsidRPr="006E34D8">
              <w:rPr>
                <w:rFonts w:ascii="Arial" w:hAnsi="Arial" w:cs="Arial"/>
                <w:vertAlign w:val="superscript"/>
              </w:rPr>
              <w:t>st</w:t>
            </w:r>
            <w:r w:rsidR="00446CA5">
              <w:rPr>
                <w:rFonts w:ascii="Arial" w:hAnsi="Arial" w:cs="Arial"/>
              </w:rPr>
              <w:t xml:space="preserve"> February 2020 to 31 January 2023,</w:t>
            </w:r>
            <w:r w:rsidR="00555E48">
              <w:rPr>
                <w:rFonts w:ascii="Arial" w:hAnsi="Arial" w:cs="Arial"/>
              </w:rPr>
              <w:t xml:space="preserve"> </w:t>
            </w:r>
            <w:r w:rsidR="001E3093">
              <w:rPr>
                <w:rFonts w:ascii="Arial" w:hAnsi="Arial" w:cs="Arial"/>
              </w:rPr>
              <w:t>6501 individuals accessed the SERC site.</w:t>
            </w:r>
          </w:p>
          <w:p w14:paraId="4487B353" w14:textId="77777777" w:rsidR="00D76056" w:rsidRPr="003D4C2A" w:rsidRDefault="00D76056" w:rsidP="00D61884">
            <w:pPr>
              <w:textAlignment w:val="baseline"/>
              <w:rPr>
                <w:rFonts w:ascii="Arial" w:hAnsi="Arial" w:cs="Arial"/>
              </w:rPr>
            </w:pPr>
          </w:p>
          <w:p w14:paraId="22AC484E" w14:textId="63E7557E" w:rsidR="00056099" w:rsidRPr="006C034E" w:rsidRDefault="00D61884" w:rsidP="00D61884">
            <w:pPr>
              <w:textAlignment w:val="baseline"/>
              <w:rPr>
                <w:rFonts w:ascii="Arial" w:hAnsi="Arial" w:cs="Arial"/>
              </w:rPr>
            </w:pPr>
            <w:r w:rsidRPr="00214696">
              <w:rPr>
                <w:rFonts w:ascii="Arial" w:hAnsi="Arial" w:cs="Arial"/>
              </w:rPr>
              <w:t>Audits are carried out annually by surveyors to ensure changes are made in compliance with legislation and necessity for people with disabilities and the website is updated</w:t>
            </w:r>
            <w:r w:rsidR="00365417">
              <w:rPr>
                <w:rFonts w:ascii="Arial" w:hAnsi="Arial" w:cs="Arial"/>
              </w:rPr>
              <w:t xml:space="preserve"> to</w:t>
            </w:r>
          </w:p>
          <w:p w14:paraId="44B4B4DE" w14:textId="7875CEB4" w:rsidR="00C50254" w:rsidRDefault="00D61884" w:rsidP="00C50254">
            <w:pPr>
              <w:textAlignment w:val="baseline"/>
              <w:rPr>
                <w:rFonts w:ascii="Arial" w:eastAsia="Times New Roman" w:hAnsi="Arial" w:cs="Arial"/>
                <w:color w:val="0D0D0D" w:themeColor="text1" w:themeTint="F2"/>
                <w:lang w:eastAsia="en-GB"/>
              </w:rPr>
            </w:pPr>
            <w:r w:rsidRPr="006C034E">
              <w:rPr>
                <w:rFonts w:ascii="Arial" w:hAnsi="Arial" w:cs="Arial"/>
                <w:color w:val="0D0D0D" w:themeColor="text1" w:themeTint="F2"/>
              </w:rPr>
              <w:t xml:space="preserve">reflect any changes. </w:t>
            </w:r>
            <w:r w:rsidRPr="00214696">
              <w:rPr>
                <w:rStyle w:val="normaltextrun"/>
                <w:rFonts w:ascii="Arial" w:hAnsi="Arial" w:cs="Arial"/>
                <w:color w:val="0D0D0D" w:themeColor="text1" w:themeTint="F2"/>
              </w:rPr>
              <w:t xml:space="preserve"> During the reporting period the surveyors visited the Bangor and Lisburn campuses and findings were updated on the website.</w:t>
            </w:r>
            <w:r w:rsidR="00056099" w:rsidRPr="00214696">
              <w:rPr>
                <w:rStyle w:val="normaltextrun"/>
                <w:rFonts w:ascii="Arial" w:hAnsi="Arial" w:cs="Arial"/>
                <w:color w:val="0D0D0D" w:themeColor="text1" w:themeTint="F2"/>
              </w:rPr>
              <w:t xml:space="preserve"> </w:t>
            </w:r>
            <w:r w:rsidR="006C2609" w:rsidRPr="00214696">
              <w:rPr>
                <w:rStyle w:val="normaltextrun"/>
                <w:rFonts w:ascii="Arial" w:hAnsi="Arial" w:cs="Arial"/>
                <w:color w:val="0D0D0D" w:themeColor="text1" w:themeTint="F2"/>
              </w:rPr>
              <w:t>Improvements and changes made included</w:t>
            </w:r>
            <w:r w:rsidR="006716C6">
              <w:rPr>
                <w:rStyle w:val="normaltextrun"/>
                <w:rFonts w:ascii="Arial" w:hAnsi="Arial" w:cs="Arial"/>
                <w:color w:val="0D0D0D" w:themeColor="text1" w:themeTint="F2"/>
              </w:rPr>
              <w:t xml:space="preserve"> </w:t>
            </w:r>
            <w:r w:rsidR="00207E73" w:rsidRPr="006C034E">
              <w:rPr>
                <w:rFonts w:ascii="Arial" w:eastAsia="Times New Roman" w:hAnsi="Arial" w:cs="Arial"/>
                <w:color w:val="0D0D0D" w:themeColor="text1" w:themeTint="F2"/>
                <w:lang w:eastAsia="en-GB"/>
              </w:rPr>
              <w:t xml:space="preserve">new photographs have been added to the Venue page and also the Standard Toilet, Outside Access, Inside Access and Eating and Drinking sections. A new section - Accessible Toilet (Right Transfer) has been added to guide to the Bangor campus. </w:t>
            </w:r>
          </w:p>
          <w:p w14:paraId="54CED3DF" w14:textId="77777777" w:rsidR="00227624" w:rsidRPr="006C034E" w:rsidRDefault="00227624" w:rsidP="00C50254">
            <w:pPr>
              <w:textAlignment w:val="baseline"/>
              <w:rPr>
                <w:rFonts w:ascii="Arial" w:hAnsi="Arial" w:cs="Arial"/>
                <w:color w:val="0D0D0D" w:themeColor="text1" w:themeTint="F2"/>
              </w:rPr>
            </w:pPr>
          </w:p>
          <w:p w14:paraId="489DBD85" w14:textId="6B179225" w:rsidR="00D61884" w:rsidRPr="00214696" w:rsidRDefault="00C50254" w:rsidP="00D61884">
            <w:pPr>
              <w:textAlignment w:val="baseline"/>
              <w:rPr>
                <w:rStyle w:val="normaltextrun"/>
                <w:rFonts w:ascii="Arial" w:hAnsi="Arial" w:cs="Arial"/>
                <w:color w:val="0D0D0D" w:themeColor="text1" w:themeTint="F2"/>
              </w:rPr>
            </w:pPr>
            <w:r w:rsidRPr="006C034E">
              <w:rPr>
                <w:rFonts w:ascii="Arial" w:eastAsia="Times New Roman" w:hAnsi="Arial" w:cs="Arial"/>
                <w:color w:val="0D0D0D" w:themeColor="text1" w:themeTint="F2"/>
                <w:lang w:eastAsia="en-GB"/>
              </w:rPr>
              <w:t>In the Lisburn new photographs have been added to the Outside Access (Side Entrance) section and the information fully updated. The main venue photograph has not been changed as the building is currently clad in scaffolding due to repair works.</w:t>
            </w:r>
          </w:p>
          <w:p w14:paraId="606E97EE" w14:textId="77777777" w:rsidR="00056099" w:rsidRDefault="00056099" w:rsidP="00D61884">
            <w:pPr>
              <w:textAlignment w:val="baseline"/>
              <w:rPr>
                <w:rStyle w:val="normaltextrun"/>
                <w:rFonts w:ascii="Arial" w:hAnsi="Arial" w:cs="Arial"/>
                <w:b/>
                <w:bCs/>
                <w:color w:val="0D0D0D" w:themeColor="text1" w:themeTint="F2"/>
              </w:rPr>
            </w:pPr>
          </w:p>
          <w:p w14:paraId="7C3819E1" w14:textId="77777777" w:rsidR="00227624" w:rsidRDefault="00227624" w:rsidP="00D61884">
            <w:pPr>
              <w:textAlignment w:val="baseline"/>
              <w:rPr>
                <w:rStyle w:val="normaltextrun"/>
                <w:rFonts w:ascii="Arial" w:hAnsi="Arial" w:cs="Arial"/>
                <w:b/>
                <w:bCs/>
                <w:color w:val="0D0D0D" w:themeColor="text1" w:themeTint="F2"/>
              </w:rPr>
            </w:pPr>
          </w:p>
          <w:p w14:paraId="012F0B86" w14:textId="0AEB340A" w:rsidR="008E789C" w:rsidRDefault="008E789C" w:rsidP="00D61884">
            <w:pPr>
              <w:textAlignment w:val="baseline"/>
              <w:rPr>
                <w:rStyle w:val="normaltextrun"/>
                <w:rFonts w:ascii="Arial" w:hAnsi="Arial" w:cs="Arial"/>
                <w:b/>
                <w:bCs/>
                <w:color w:val="0D0D0D" w:themeColor="text1" w:themeTint="F2"/>
              </w:rPr>
            </w:pPr>
            <w:r w:rsidRPr="008E789C">
              <w:rPr>
                <w:rStyle w:val="normaltextrun"/>
                <w:rFonts w:ascii="Arial" w:hAnsi="Arial" w:cs="Arial"/>
                <w:b/>
                <w:bCs/>
                <w:color w:val="0D0D0D" w:themeColor="text1" w:themeTint="F2"/>
              </w:rPr>
              <w:t>Disability Confident Employer</w:t>
            </w:r>
          </w:p>
          <w:p w14:paraId="176F0707" w14:textId="77777777" w:rsidR="008E789C" w:rsidRDefault="008E789C" w:rsidP="00D61884">
            <w:pPr>
              <w:textAlignment w:val="baseline"/>
              <w:rPr>
                <w:rStyle w:val="normaltextrun"/>
                <w:rFonts w:ascii="Arial" w:hAnsi="Arial" w:cs="Arial"/>
                <w:b/>
                <w:bCs/>
                <w:color w:val="0D0D0D" w:themeColor="text1" w:themeTint="F2"/>
              </w:rPr>
            </w:pPr>
          </w:p>
          <w:p w14:paraId="1D99A9DD" w14:textId="78D10FC0" w:rsidR="008E789C" w:rsidRDefault="008E789C" w:rsidP="008E789C">
            <w:pPr>
              <w:rPr>
                <w:rFonts w:ascii="Arial" w:hAnsi="Arial" w:cs="Arial"/>
              </w:rPr>
            </w:pPr>
            <w:r w:rsidRPr="00C35DC3">
              <w:rPr>
                <w:rFonts w:ascii="Arial" w:hAnsi="Arial" w:cs="Arial"/>
              </w:rPr>
              <w:t xml:space="preserve">SERC obtained Level 1 and Level 2 of the Disability Confident Committed Scheme </w:t>
            </w:r>
            <w:r w:rsidR="00C35DC3" w:rsidRPr="00C35DC3">
              <w:rPr>
                <w:rFonts w:ascii="Arial" w:hAnsi="Arial" w:cs="Arial"/>
              </w:rPr>
              <w:t>which is</w:t>
            </w:r>
            <w:r w:rsidRPr="00C35DC3">
              <w:rPr>
                <w:rFonts w:ascii="Arial" w:hAnsi="Arial" w:cs="Arial"/>
              </w:rPr>
              <w:t xml:space="preserve"> valid for 3 years.  As a Disability Confident Employer, </w:t>
            </w:r>
            <w:r w:rsidR="00784596" w:rsidRPr="00C35DC3">
              <w:rPr>
                <w:rFonts w:ascii="Arial" w:hAnsi="Arial" w:cs="Arial"/>
              </w:rPr>
              <w:t>SERC has committed to:</w:t>
            </w:r>
          </w:p>
          <w:p w14:paraId="2ED96710" w14:textId="77777777" w:rsidR="00C35DC3" w:rsidRPr="00C35DC3" w:rsidRDefault="00C35DC3" w:rsidP="008E789C">
            <w:pPr>
              <w:rPr>
                <w:rFonts w:ascii="Arial" w:hAnsi="Arial" w:cs="Arial"/>
              </w:rPr>
            </w:pPr>
          </w:p>
          <w:p w14:paraId="2B1657E1" w14:textId="1E1056AB" w:rsidR="008E789C" w:rsidRPr="00C35DC3" w:rsidRDefault="008E789C" w:rsidP="008E789C">
            <w:pPr>
              <w:numPr>
                <w:ilvl w:val="0"/>
                <w:numId w:val="31"/>
              </w:numPr>
              <w:spacing w:after="160" w:line="256" w:lineRule="auto"/>
              <w:contextualSpacing/>
              <w:rPr>
                <w:rFonts w:ascii="Arial" w:hAnsi="Arial" w:cs="Arial"/>
              </w:rPr>
            </w:pPr>
            <w:r w:rsidRPr="00C35DC3">
              <w:rPr>
                <w:rFonts w:ascii="Arial" w:hAnsi="Arial" w:cs="Arial"/>
              </w:rPr>
              <w:t xml:space="preserve">ensure our recruitment process </w:t>
            </w:r>
            <w:r w:rsidR="00C35DC3">
              <w:rPr>
                <w:rFonts w:ascii="Arial" w:hAnsi="Arial" w:cs="Arial"/>
              </w:rPr>
              <w:t>are</w:t>
            </w:r>
            <w:r w:rsidRPr="00C35DC3">
              <w:rPr>
                <w:rFonts w:ascii="Arial" w:hAnsi="Arial" w:cs="Arial"/>
              </w:rPr>
              <w:t xml:space="preserve"> inclusive and accessible;</w:t>
            </w:r>
          </w:p>
          <w:p w14:paraId="13362F5A" w14:textId="77777777" w:rsidR="008E789C" w:rsidRPr="00C35DC3" w:rsidRDefault="008E789C" w:rsidP="008E789C">
            <w:pPr>
              <w:numPr>
                <w:ilvl w:val="0"/>
                <w:numId w:val="31"/>
              </w:numPr>
              <w:spacing w:after="160" w:line="256" w:lineRule="auto"/>
              <w:contextualSpacing/>
              <w:rPr>
                <w:rFonts w:ascii="Arial" w:hAnsi="Arial" w:cs="Arial"/>
              </w:rPr>
            </w:pPr>
            <w:r w:rsidRPr="00C35DC3">
              <w:rPr>
                <w:rFonts w:ascii="Arial" w:hAnsi="Arial" w:cs="Arial"/>
              </w:rPr>
              <w:t xml:space="preserve"> communicating and promoting vacancies; </w:t>
            </w:r>
          </w:p>
          <w:p w14:paraId="20C356A8" w14:textId="77777777" w:rsidR="008E789C" w:rsidRPr="00C35DC3" w:rsidRDefault="008E789C" w:rsidP="008E789C">
            <w:pPr>
              <w:numPr>
                <w:ilvl w:val="0"/>
                <w:numId w:val="31"/>
              </w:numPr>
              <w:spacing w:after="160" w:line="256" w:lineRule="auto"/>
              <w:contextualSpacing/>
              <w:rPr>
                <w:rFonts w:ascii="Arial" w:hAnsi="Arial" w:cs="Arial"/>
              </w:rPr>
            </w:pPr>
            <w:r w:rsidRPr="00C35DC3">
              <w:rPr>
                <w:rFonts w:ascii="Arial" w:hAnsi="Arial" w:cs="Arial"/>
              </w:rPr>
              <w:t xml:space="preserve">offering an interview to disabled people who meet the minimum criteria for the job; </w:t>
            </w:r>
          </w:p>
          <w:p w14:paraId="00E01F09" w14:textId="77777777" w:rsidR="008E789C" w:rsidRPr="00C35DC3" w:rsidRDefault="008E789C" w:rsidP="008E789C">
            <w:pPr>
              <w:numPr>
                <w:ilvl w:val="0"/>
                <w:numId w:val="31"/>
              </w:numPr>
              <w:spacing w:after="160" w:line="256" w:lineRule="auto"/>
              <w:contextualSpacing/>
              <w:rPr>
                <w:rFonts w:ascii="Arial" w:hAnsi="Arial" w:cs="Arial"/>
              </w:rPr>
            </w:pPr>
            <w:r w:rsidRPr="00C35DC3">
              <w:rPr>
                <w:rFonts w:ascii="Arial" w:hAnsi="Arial" w:cs="Arial"/>
              </w:rPr>
              <w:t>anticipating and providing reasonable adjustments as required; and</w:t>
            </w:r>
          </w:p>
          <w:p w14:paraId="311351FF" w14:textId="77777777" w:rsidR="008E789C" w:rsidRPr="00C35DC3" w:rsidRDefault="008E789C" w:rsidP="008E789C">
            <w:pPr>
              <w:numPr>
                <w:ilvl w:val="0"/>
                <w:numId w:val="31"/>
              </w:numPr>
              <w:spacing w:after="160" w:line="256" w:lineRule="auto"/>
              <w:contextualSpacing/>
              <w:rPr>
                <w:rFonts w:ascii="Arial" w:hAnsi="Arial" w:cs="Arial"/>
              </w:rPr>
            </w:pPr>
            <w:r w:rsidRPr="00C35DC3">
              <w:rPr>
                <w:rFonts w:ascii="Arial" w:hAnsi="Arial" w:cs="Arial"/>
              </w:rPr>
              <w:t>supporting any existing employee who acquires a disability or long-term health condition, enabling them to stay in work at least one activity that will make a difference for disabled people.</w:t>
            </w:r>
          </w:p>
          <w:p w14:paraId="5E233FF5" w14:textId="77777777" w:rsidR="00FE6137" w:rsidRPr="003D4C2A" w:rsidRDefault="00FE6137" w:rsidP="00D61884">
            <w:pPr>
              <w:textAlignment w:val="baseline"/>
              <w:rPr>
                <w:rStyle w:val="normaltextrun"/>
                <w:rFonts w:ascii="Arial" w:hAnsi="Arial" w:cs="Arial"/>
                <w:color w:val="0D0D0D" w:themeColor="text1" w:themeTint="F2"/>
              </w:rPr>
            </w:pPr>
          </w:p>
          <w:p w14:paraId="410C80D1" w14:textId="77777777" w:rsidR="00F958F9" w:rsidRPr="003D4C2A" w:rsidRDefault="00F958F9" w:rsidP="00D61884">
            <w:pPr>
              <w:textAlignment w:val="baseline"/>
              <w:rPr>
                <w:rStyle w:val="normaltextrun"/>
                <w:rFonts w:ascii="Arial" w:hAnsi="Arial" w:cs="Arial"/>
                <w:color w:val="0D0D0D" w:themeColor="text1" w:themeTint="F2"/>
              </w:rPr>
            </w:pPr>
          </w:p>
          <w:p w14:paraId="7CAEE32E" w14:textId="4FC0258F" w:rsidR="00D76056" w:rsidRPr="003D4C2A" w:rsidRDefault="00AB6A18" w:rsidP="00D61884">
            <w:pPr>
              <w:textAlignment w:val="baseline"/>
              <w:rPr>
                <w:rStyle w:val="normaltextrun"/>
                <w:rFonts w:ascii="Arial" w:hAnsi="Arial" w:cs="Arial"/>
                <w:b/>
                <w:bCs/>
                <w:color w:val="0D0D0D" w:themeColor="text1" w:themeTint="F2"/>
              </w:rPr>
            </w:pPr>
            <w:r w:rsidRPr="003D4C2A">
              <w:rPr>
                <w:rStyle w:val="normaltextrun"/>
                <w:rFonts w:ascii="Arial" w:hAnsi="Arial" w:cs="Arial"/>
                <w:b/>
                <w:bCs/>
                <w:color w:val="0D0D0D" w:themeColor="text1" w:themeTint="F2"/>
              </w:rPr>
              <w:t>Student enrolment</w:t>
            </w:r>
          </w:p>
          <w:p w14:paraId="2F721F01" w14:textId="77777777" w:rsidR="003F5DCC" w:rsidRPr="003D4C2A" w:rsidRDefault="003F5DCC" w:rsidP="00D61884">
            <w:pPr>
              <w:textAlignment w:val="baseline"/>
              <w:rPr>
                <w:rStyle w:val="normaltextrun"/>
                <w:rFonts w:ascii="Arial" w:hAnsi="Arial" w:cs="Arial"/>
                <w:b/>
                <w:bCs/>
                <w:color w:val="0D0D0D" w:themeColor="text1" w:themeTint="F2"/>
              </w:rPr>
            </w:pPr>
          </w:p>
          <w:p w14:paraId="44BE66CD" w14:textId="09112847" w:rsidR="003F5DCC" w:rsidRPr="003D4C2A" w:rsidRDefault="003F5DCC" w:rsidP="003F5DCC">
            <w:pPr>
              <w:textAlignment w:val="baseline"/>
              <w:rPr>
                <w:rStyle w:val="normaltextrun"/>
                <w:rFonts w:ascii="Arial" w:hAnsi="Arial" w:cs="Arial"/>
                <w:color w:val="0D0D0D" w:themeColor="text1" w:themeTint="F2"/>
              </w:rPr>
            </w:pPr>
            <w:r w:rsidRPr="003D4C2A">
              <w:rPr>
                <w:rStyle w:val="normaltextrun"/>
                <w:rFonts w:ascii="Arial" w:hAnsi="Arial" w:cs="Arial"/>
                <w:color w:val="0D0D0D" w:themeColor="text1" w:themeTint="F2"/>
              </w:rPr>
              <w:t xml:space="preserve">Student enrolment as at the 31 March 2023 was </w:t>
            </w:r>
            <w:r w:rsidR="000C1F0D" w:rsidRPr="003D4C2A">
              <w:rPr>
                <w:rStyle w:val="normaltextrun"/>
                <w:rFonts w:ascii="Arial" w:hAnsi="Arial" w:cs="Arial"/>
                <w:color w:val="0D0D0D" w:themeColor="text1" w:themeTint="F2"/>
              </w:rPr>
              <w:t xml:space="preserve">21,145 students on full time and part </w:t>
            </w:r>
            <w:r w:rsidR="00864E6A" w:rsidRPr="003D4C2A">
              <w:rPr>
                <w:rStyle w:val="normaltextrun"/>
                <w:rFonts w:ascii="Arial" w:hAnsi="Arial" w:cs="Arial"/>
                <w:color w:val="0D0D0D" w:themeColor="text1" w:themeTint="F2"/>
              </w:rPr>
              <w:t>time,</w:t>
            </w:r>
            <w:r w:rsidR="000C1F0D" w:rsidRPr="003D4C2A">
              <w:rPr>
                <w:rStyle w:val="normaltextrun"/>
                <w:rFonts w:ascii="Arial" w:hAnsi="Arial" w:cs="Arial"/>
                <w:color w:val="0D0D0D" w:themeColor="text1" w:themeTint="F2"/>
              </w:rPr>
              <w:t xml:space="preserve"> HE and FE courses.</w:t>
            </w:r>
          </w:p>
          <w:p w14:paraId="5F668C3B" w14:textId="3EE663A1" w:rsidR="00762E40" w:rsidRPr="00AA6A01" w:rsidRDefault="00D05A20" w:rsidP="00AA6A01">
            <w:pPr>
              <w:spacing w:before="120" w:after="120"/>
              <w:rPr>
                <w:rStyle w:val="normaltextrun"/>
                <w:rFonts w:ascii="Arial" w:hAnsi="Arial" w:cs="Arial"/>
                <w:color w:val="0D0D0D" w:themeColor="text1" w:themeTint="F2"/>
              </w:rPr>
            </w:pPr>
            <w:r w:rsidRPr="003D4C2A">
              <w:rPr>
                <w:rFonts w:ascii="Arial" w:hAnsi="Arial" w:cs="Arial"/>
                <w:color w:val="0D0D0D" w:themeColor="text1" w:themeTint="F2"/>
              </w:rPr>
              <w:t>T</w:t>
            </w:r>
            <w:r w:rsidR="00D76056" w:rsidRPr="003D4C2A">
              <w:rPr>
                <w:rFonts w:ascii="Arial" w:hAnsi="Arial" w:cs="Arial"/>
                <w:color w:val="0D0D0D" w:themeColor="text1" w:themeTint="F2"/>
              </w:rPr>
              <w:t>he College uses additional fee income to financially support those students from the lowest income groups.  In 2022/23 Higher Education students, in receipt of the full maintenance grant or student support grant from Student Finance NI, and who had satisfactory attendance, were eligible for an HE Access Bursary payment. The payment was 10% of the student’s full course fee.  In 2021/22 this amounted to £23,500 and in 2022/23 reporting period the amount released in bursary payments was £22,383.</w:t>
            </w:r>
          </w:p>
          <w:p w14:paraId="2A51E8DB" w14:textId="53987AB4" w:rsidR="00F958F9" w:rsidRPr="003D4C2A" w:rsidRDefault="00F958F9" w:rsidP="003F5DCC">
            <w:pPr>
              <w:rPr>
                <w:rFonts w:ascii="Arial" w:hAnsi="Arial" w:cs="Arial"/>
                <w:color w:val="0D0D0D" w:themeColor="text1" w:themeTint="F2"/>
              </w:rPr>
            </w:pPr>
            <w:r w:rsidRPr="003D4C2A">
              <w:rPr>
                <w:rFonts w:ascii="Arial" w:hAnsi="Arial" w:cs="Arial"/>
                <w:color w:val="0D0D0D" w:themeColor="text1" w:themeTint="F2"/>
              </w:rPr>
              <w:t>Students from deprivation quintiles 1 &amp; 2: in 22/23 to 31 March 2023 for all SERC was 30% and for HE was 27%</w:t>
            </w:r>
            <w:r w:rsidR="00836CA8">
              <w:rPr>
                <w:rFonts w:ascii="Arial" w:hAnsi="Arial" w:cs="Arial"/>
                <w:color w:val="0D0D0D" w:themeColor="text1" w:themeTint="F2"/>
              </w:rPr>
              <w:t xml:space="preserve"> compared to the previous reporting period which was </w:t>
            </w:r>
            <w:r w:rsidR="00C96C10">
              <w:rPr>
                <w:rFonts w:ascii="Arial" w:hAnsi="Arial" w:cs="Arial"/>
                <w:color w:val="0D0D0D" w:themeColor="text1" w:themeTint="F2"/>
              </w:rPr>
              <w:t>32% for all of SERC and HE was 25%.</w:t>
            </w:r>
          </w:p>
          <w:p w14:paraId="51BC253E" w14:textId="77777777" w:rsidR="00F326AF" w:rsidRPr="003D4C2A" w:rsidRDefault="00F326AF" w:rsidP="003F5DCC">
            <w:pPr>
              <w:rPr>
                <w:rFonts w:ascii="Arial" w:hAnsi="Arial" w:cs="Arial"/>
                <w:color w:val="0D0D0D" w:themeColor="text1" w:themeTint="F2"/>
              </w:rPr>
            </w:pPr>
          </w:p>
          <w:p w14:paraId="0811D6C1" w14:textId="04462CA8" w:rsidR="00F958F9" w:rsidRPr="003D4C2A" w:rsidRDefault="00F958F9" w:rsidP="003F5DCC">
            <w:pPr>
              <w:rPr>
                <w:rFonts w:ascii="Arial" w:hAnsi="Arial" w:cs="Arial"/>
                <w:color w:val="0D0D0D" w:themeColor="text1" w:themeTint="F2"/>
              </w:rPr>
            </w:pPr>
            <w:r w:rsidRPr="003D4C2A">
              <w:rPr>
                <w:rFonts w:ascii="Arial" w:hAnsi="Arial" w:cs="Arial"/>
                <w:color w:val="0D0D0D" w:themeColor="text1" w:themeTint="F2"/>
              </w:rPr>
              <w:t>The percentage of Adult Learners (aged 25+) who come from deprivation quintiles 1 &amp; 2 in 22/22:  for all SERC was 28% and for HE was 27%</w:t>
            </w:r>
            <w:r w:rsidR="00F326AF" w:rsidRPr="003D4C2A">
              <w:rPr>
                <w:rFonts w:ascii="Arial" w:hAnsi="Arial" w:cs="Arial"/>
                <w:color w:val="0D0D0D" w:themeColor="text1" w:themeTint="F2"/>
              </w:rPr>
              <w:t>.</w:t>
            </w:r>
          </w:p>
          <w:p w14:paraId="6C56ADA2" w14:textId="77777777" w:rsidR="00F326AF" w:rsidRPr="003D4C2A" w:rsidRDefault="00F326AF" w:rsidP="003F5DCC">
            <w:pPr>
              <w:rPr>
                <w:rFonts w:ascii="Arial" w:hAnsi="Arial" w:cs="Arial"/>
                <w:color w:val="0D0D0D" w:themeColor="text1" w:themeTint="F2"/>
              </w:rPr>
            </w:pPr>
          </w:p>
          <w:p w14:paraId="2F685ECA" w14:textId="132BCF9F" w:rsidR="00F958F9" w:rsidRPr="003D4C2A" w:rsidRDefault="00F958F9" w:rsidP="003F5DCC">
            <w:pPr>
              <w:rPr>
                <w:rFonts w:ascii="Arial" w:hAnsi="Arial" w:cs="Arial"/>
                <w:color w:val="0D0D0D" w:themeColor="text1" w:themeTint="F2"/>
              </w:rPr>
            </w:pPr>
            <w:r w:rsidRPr="003D4C2A">
              <w:rPr>
                <w:rFonts w:ascii="Arial" w:hAnsi="Arial" w:cs="Arial"/>
                <w:color w:val="0D0D0D" w:themeColor="text1" w:themeTint="F2"/>
              </w:rPr>
              <w:t>The percentage of students who are young protestant males (20 years and below): for all of SERC in 22/23 was 10% and for Higher Education 7%</w:t>
            </w:r>
            <w:r w:rsidR="00F326AF" w:rsidRPr="003D4C2A">
              <w:rPr>
                <w:rFonts w:ascii="Arial" w:hAnsi="Arial" w:cs="Arial"/>
                <w:color w:val="0D0D0D" w:themeColor="text1" w:themeTint="F2"/>
              </w:rPr>
              <w:t>.</w:t>
            </w:r>
          </w:p>
          <w:p w14:paraId="667C6BFC" w14:textId="77777777" w:rsidR="00D61884" w:rsidRPr="003D4C2A" w:rsidRDefault="00D61884" w:rsidP="00D61884">
            <w:pPr>
              <w:rPr>
                <w:rFonts w:ascii="Arial" w:hAnsi="Arial" w:cs="Arial"/>
              </w:rPr>
            </w:pPr>
          </w:p>
          <w:p w14:paraId="40186FBF" w14:textId="77777777" w:rsidR="0081327F" w:rsidRPr="003D4C2A" w:rsidRDefault="0081327F" w:rsidP="00D61884">
            <w:pPr>
              <w:spacing w:before="120" w:after="120"/>
              <w:rPr>
                <w:rStyle w:val="eop"/>
                <w:rFonts w:ascii="Arial" w:hAnsi="Arial" w:cs="Arial"/>
                <w:color w:val="000000"/>
                <w:shd w:val="clear" w:color="auto" w:fill="FFFFFF"/>
              </w:rPr>
            </w:pPr>
          </w:p>
          <w:p w14:paraId="27796218" w14:textId="1BE8E75B" w:rsidR="00D61884" w:rsidRPr="003D4C2A" w:rsidRDefault="00D61884" w:rsidP="00D61884">
            <w:pPr>
              <w:spacing w:before="120" w:after="120"/>
              <w:rPr>
                <w:rStyle w:val="eop"/>
                <w:rFonts w:ascii="Arial" w:hAnsi="Arial" w:cs="Arial"/>
                <w:b/>
                <w:bCs/>
                <w:color w:val="000000"/>
                <w:shd w:val="clear" w:color="auto" w:fill="FFFFFF"/>
              </w:rPr>
            </w:pPr>
            <w:r w:rsidRPr="003D4C2A">
              <w:rPr>
                <w:rStyle w:val="eop"/>
                <w:rFonts w:ascii="Arial" w:hAnsi="Arial" w:cs="Arial"/>
                <w:b/>
                <w:bCs/>
                <w:color w:val="000000"/>
                <w:shd w:val="clear" w:color="auto" w:fill="FFFFFF"/>
              </w:rPr>
              <w:t>International</w:t>
            </w:r>
            <w:r w:rsidR="00745CDA" w:rsidRPr="003D4C2A">
              <w:rPr>
                <w:rStyle w:val="eop"/>
                <w:rFonts w:ascii="Arial" w:hAnsi="Arial" w:cs="Arial"/>
                <w:b/>
                <w:bCs/>
                <w:color w:val="000000"/>
                <w:shd w:val="clear" w:color="auto" w:fill="FFFFFF"/>
              </w:rPr>
              <w:t xml:space="preserve"> </w:t>
            </w:r>
            <w:r w:rsidR="00505080" w:rsidRPr="003D4C2A">
              <w:rPr>
                <w:rStyle w:val="eop"/>
                <w:rFonts w:ascii="Arial" w:hAnsi="Arial" w:cs="Arial"/>
                <w:b/>
                <w:bCs/>
                <w:color w:val="000000"/>
                <w:shd w:val="clear" w:color="auto" w:fill="FFFFFF"/>
              </w:rPr>
              <w:t>opportunities</w:t>
            </w:r>
            <w:r w:rsidR="00B17CC0" w:rsidRPr="003D4C2A">
              <w:rPr>
                <w:rStyle w:val="eop"/>
                <w:rFonts w:ascii="Arial" w:hAnsi="Arial" w:cs="Arial"/>
                <w:b/>
                <w:bCs/>
                <w:color w:val="000000"/>
                <w:shd w:val="clear" w:color="auto" w:fill="FFFFFF"/>
              </w:rPr>
              <w:t xml:space="preserve"> for students</w:t>
            </w:r>
          </w:p>
          <w:p w14:paraId="27C758CE" w14:textId="6593122C" w:rsidR="00734D5B" w:rsidRPr="00143A41" w:rsidRDefault="00D61884" w:rsidP="00DF0A9D">
            <w:pPr>
              <w:rPr>
                <w:rFonts w:ascii="Arial" w:hAnsi="Arial" w:cs="Arial"/>
              </w:rPr>
            </w:pPr>
            <w:r w:rsidRPr="00143A41">
              <w:rPr>
                <w:rFonts w:ascii="Arial" w:hAnsi="Arial" w:cs="Arial"/>
              </w:rPr>
              <w:t>Through the UK Government’s Turing Scheme, the College provides fully funded opportunities for SERC students to travel anywhere in the world for a period of unpaid work or study with a particular emphasis on those from disadvantaged backgrounds or with Special Educational Needs.</w:t>
            </w:r>
            <w:r w:rsidR="00DF0A9D" w:rsidRPr="00143A41">
              <w:rPr>
                <w:rFonts w:ascii="Arial" w:hAnsi="Arial" w:cs="Arial"/>
              </w:rPr>
              <w:t xml:space="preserve"> From September 2022</w:t>
            </w:r>
            <w:r w:rsidRPr="00143A41">
              <w:rPr>
                <w:rFonts w:ascii="Arial" w:hAnsi="Arial" w:cs="Arial"/>
              </w:rPr>
              <w:t>, 136 students</w:t>
            </w:r>
            <w:r w:rsidR="00A269E9" w:rsidRPr="00143A41">
              <w:rPr>
                <w:rFonts w:ascii="Arial" w:hAnsi="Arial" w:cs="Arial"/>
              </w:rPr>
              <w:t xml:space="preserve"> which equates to 0.6% of the students</w:t>
            </w:r>
            <w:r w:rsidRPr="00143A41">
              <w:rPr>
                <w:rFonts w:ascii="Arial" w:hAnsi="Arial" w:cs="Arial"/>
              </w:rPr>
              <w:t xml:space="preserve"> and 47 accompanying staff </w:t>
            </w:r>
            <w:r w:rsidR="0069180B" w:rsidRPr="00143A41">
              <w:rPr>
                <w:rFonts w:ascii="Arial" w:hAnsi="Arial" w:cs="Arial"/>
              </w:rPr>
              <w:t>undertook</w:t>
            </w:r>
            <w:r w:rsidRPr="00143A41">
              <w:rPr>
                <w:rFonts w:ascii="Arial" w:hAnsi="Arial" w:cs="Arial"/>
              </w:rPr>
              <w:t xml:space="preserve"> work placements in USA, Spain, Malta, </w:t>
            </w:r>
            <w:r w:rsidR="00556B5B" w:rsidRPr="00143A41">
              <w:rPr>
                <w:rFonts w:ascii="Arial" w:hAnsi="Arial" w:cs="Arial"/>
              </w:rPr>
              <w:t>Italy,</w:t>
            </w:r>
            <w:r w:rsidRPr="00143A41">
              <w:rPr>
                <w:rFonts w:ascii="Arial" w:hAnsi="Arial" w:cs="Arial"/>
              </w:rPr>
              <w:t xml:space="preserve"> and Portugal to improve their technical and transversal skills </w:t>
            </w:r>
            <w:r w:rsidR="009D3F12" w:rsidRPr="00143A41">
              <w:rPr>
                <w:rFonts w:ascii="Arial" w:hAnsi="Arial" w:cs="Arial"/>
              </w:rPr>
              <w:t xml:space="preserve">and for </w:t>
            </w:r>
            <w:r w:rsidR="00864E6A" w:rsidRPr="00143A41">
              <w:rPr>
                <w:rFonts w:ascii="Arial" w:hAnsi="Arial" w:cs="Arial"/>
              </w:rPr>
              <w:t>a positive</w:t>
            </w:r>
            <w:r w:rsidRPr="00143A41">
              <w:rPr>
                <w:rFonts w:ascii="Arial" w:hAnsi="Arial" w:cs="Arial"/>
              </w:rPr>
              <w:t xml:space="preserve"> impact on their career prospects.</w:t>
            </w:r>
          </w:p>
          <w:p w14:paraId="17A73553" w14:textId="62BB1DDC" w:rsidR="00D61884" w:rsidRPr="00143A41" w:rsidRDefault="00D61884" w:rsidP="00DF0A9D">
            <w:pPr>
              <w:rPr>
                <w:rFonts w:ascii="Arial" w:hAnsi="Arial" w:cs="Arial"/>
              </w:rPr>
            </w:pPr>
          </w:p>
          <w:p w14:paraId="04B5812E" w14:textId="3EA323E3" w:rsidR="00D61884" w:rsidRPr="00143A41" w:rsidRDefault="00D61884" w:rsidP="00D61884">
            <w:pPr>
              <w:spacing w:after="200" w:line="276" w:lineRule="auto"/>
              <w:rPr>
                <w:rFonts w:ascii="Arial" w:hAnsi="Arial" w:cs="Arial"/>
              </w:rPr>
            </w:pPr>
            <w:r w:rsidRPr="00143A41">
              <w:rPr>
                <w:rFonts w:ascii="Arial" w:hAnsi="Arial" w:cs="Arial"/>
              </w:rPr>
              <w:t xml:space="preserve">These opportunities are open to all SERC students regardless of their background or ability and a transparent recruitment and selection process </w:t>
            </w:r>
            <w:r w:rsidR="00424EAF">
              <w:rPr>
                <w:rFonts w:ascii="Arial" w:hAnsi="Arial" w:cs="Arial"/>
              </w:rPr>
              <w:t>wa</w:t>
            </w:r>
            <w:r w:rsidRPr="00143A41">
              <w:rPr>
                <w:rFonts w:ascii="Arial" w:hAnsi="Arial" w:cs="Arial"/>
              </w:rPr>
              <w:t>s applied to ensure equality of opportunity</w:t>
            </w:r>
            <w:r w:rsidR="00424EAF">
              <w:rPr>
                <w:rFonts w:ascii="Arial" w:hAnsi="Arial" w:cs="Arial"/>
              </w:rPr>
              <w:t>.</w:t>
            </w:r>
            <w:r w:rsidR="0088156B" w:rsidRPr="00143A41">
              <w:rPr>
                <w:rFonts w:ascii="Arial" w:hAnsi="Arial" w:cs="Arial"/>
              </w:rPr>
              <w:t xml:space="preserve"> </w:t>
            </w:r>
            <w:r w:rsidR="0088156B" w:rsidRPr="00143A41">
              <w:t xml:space="preserve"> </w:t>
            </w:r>
            <w:r w:rsidR="0088156B" w:rsidRPr="00143A41">
              <w:rPr>
                <w:rFonts w:ascii="Arial" w:hAnsi="Arial" w:cs="Arial"/>
              </w:rPr>
              <w:t>Of</w:t>
            </w:r>
            <w:r w:rsidR="00DB2191" w:rsidRPr="00143A41">
              <w:rPr>
                <w:rFonts w:ascii="Arial" w:hAnsi="Arial" w:cs="Arial"/>
              </w:rPr>
              <w:t xml:space="preserve"> </w:t>
            </w:r>
            <w:r w:rsidR="0088156B" w:rsidRPr="00143A41">
              <w:rPr>
                <w:rFonts w:ascii="Arial" w:hAnsi="Arial" w:cs="Arial"/>
              </w:rPr>
              <w:t>th</w:t>
            </w:r>
            <w:r w:rsidRPr="00143A41">
              <w:rPr>
                <w:rFonts w:ascii="Arial" w:hAnsi="Arial" w:cs="Arial"/>
              </w:rPr>
              <w:t>e 136 students</w:t>
            </w:r>
            <w:r w:rsidR="0088156B" w:rsidRPr="00143A41">
              <w:rPr>
                <w:rFonts w:ascii="Arial" w:hAnsi="Arial" w:cs="Arial"/>
              </w:rPr>
              <w:t xml:space="preserve"> involved 38</w:t>
            </w:r>
            <w:r w:rsidRPr="00143A41">
              <w:rPr>
                <w:rFonts w:ascii="Arial" w:hAnsi="Arial" w:cs="Arial"/>
              </w:rPr>
              <w:t xml:space="preserve"> did not hold a passport and applied for their first passport specifically so that they could take advantage of this opportunity</w:t>
            </w:r>
            <w:r w:rsidR="0088156B" w:rsidRPr="00143A41">
              <w:rPr>
                <w:rFonts w:ascii="Arial" w:hAnsi="Arial" w:cs="Arial"/>
              </w:rPr>
              <w:t>,</w:t>
            </w:r>
            <w:r w:rsidRPr="00143A41">
              <w:rPr>
                <w:rFonts w:ascii="Arial" w:hAnsi="Arial" w:cs="Arial"/>
              </w:rPr>
              <w:t xml:space="preserve"> evidence that they had not experienced international travel before with some stating that it was never an option for them. </w:t>
            </w:r>
            <w:r w:rsidR="00214696" w:rsidRPr="00143A41">
              <w:rPr>
                <w:rFonts w:ascii="Arial" w:hAnsi="Arial" w:cs="Arial"/>
              </w:rPr>
              <w:t>The</w:t>
            </w:r>
            <w:r w:rsidRPr="00143A41">
              <w:rPr>
                <w:rFonts w:ascii="Arial" w:hAnsi="Arial" w:cs="Arial"/>
              </w:rPr>
              <w:t xml:space="preserve"> Turing Scheme is providing a unique opportunity for all SERC students to participate in a life changing international experience that would otherwise be unattainable.</w:t>
            </w:r>
          </w:p>
          <w:p w14:paraId="0614DA3A" w14:textId="3AA6E4EE" w:rsidR="00CB5711" w:rsidRPr="00143A41" w:rsidRDefault="00CB5711" w:rsidP="00D61884">
            <w:pPr>
              <w:spacing w:after="200" w:line="276" w:lineRule="auto"/>
              <w:rPr>
                <w:rFonts w:ascii="Arial" w:hAnsi="Arial" w:cs="Arial"/>
              </w:rPr>
            </w:pPr>
            <w:r w:rsidRPr="00143A41">
              <w:rPr>
                <w:rFonts w:ascii="Arial" w:hAnsi="Arial" w:cs="Arial"/>
                <w:color w:val="212529"/>
              </w:rPr>
              <w:t>SERC was the only College of Further Education</w:t>
            </w:r>
            <w:r w:rsidR="00BB29FA" w:rsidRPr="00143A41">
              <w:rPr>
                <w:rFonts w:ascii="Arial" w:hAnsi="Arial" w:cs="Arial"/>
                <w:color w:val="212529"/>
              </w:rPr>
              <w:t xml:space="preserve"> in Northern Irela</w:t>
            </w:r>
            <w:r w:rsidR="007E3F42" w:rsidRPr="00143A41">
              <w:rPr>
                <w:rFonts w:ascii="Arial" w:hAnsi="Arial" w:cs="Arial"/>
                <w:color w:val="212529"/>
              </w:rPr>
              <w:t>nd</w:t>
            </w:r>
            <w:r w:rsidRPr="00143A41">
              <w:rPr>
                <w:rFonts w:ascii="Arial" w:hAnsi="Arial" w:cs="Arial"/>
                <w:color w:val="212529"/>
              </w:rPr>
              <w:t xml:space="preserve"> to offer what is termed student mobilities during the past year.  The Tennessee trip was the first time any of the students had travelled outside Europe.</w:t>
            </w:r>
          </w:p>
          <w:p w14:paraId="16279396" w14:textId="3D1AF7EC" w:rsidR="00660F51" w:rsidRPr="00143A41" w:rsidRDefault="00660F51" w:rsidP="00660F51">
            <w:pPr>
              <w:pStyle w:val="NormalWeb"/>
              <w:shd w:val="clear" w:color="auto" w:fill="FFFFFF"/>
              <w:spacing w:before="0" w:beforeAutospacing="0"/>
              <w:rPr>
                <w:rFonts w:ascii="Arial" w:hAnsi="Arial" w:cs="Arial"/>
                <w:color w:val="212529"/>
                <w:sz w:val="22"/>
                <w:szCs w:val="22"/>
              </w:rPr>
            </w:pPr>
            <w:r w:rsidRPr="00143A41">
              <w:rPr>
                <w:rFonts w:ascii="Arial" w:hAnsi="Arial" w:cs="Arial"/>
                <w:color w:val="212529"/>
                <w:sz w:val="22"/>
                <w:szCs w:val="22"/>
              </w:rPr>
              <w:t>Six students from SERC travelled to Nashville on a two-week work experience and cultural visit designed to</w:t>
            </w:r>
            <w:r w:rsidR="00E03198" w:rsidRPr="00143A41">
              <w:rPr>
                <w:rFonts w:ascii="Arial" w:hAnsi="Arial" w:cs="Arial"/>
                <w:color w:val="212529"/>
                <w:sz w:val="22"/>
                <w:szCs w:val="22"/>
              </w:rPr>
              <w:t xml:space="preserve"> support </w:t>
            </w:r>
            <w:r w:rsidRPr="00143A41">
              <w:rPr>
                <w:rFonts w:ascii="Arial" w:hAnsi="Arial" w:cs="Arial"/>
                <w:color w:val="212529"/>
                <w:sz w:val="22"/>
                <w:szCs w:val="22"/>
              </w:rPr>
              <w:t xml:space="preserve">their professional cookery skills. The trip was funded by the Turing Scheme, the UK’s global programme for studying, </w:t>
            </w:r>
            <w:r w:rsidR="00864E6A" w:rsidRPr="00143A41">
              <w:rPr>
                <w:rFonts w:ascii="Arial" w:hAnsi="Arial" w:cs="Arial"/>
                <w:color w:val="212529"/>
                <w:sz w:val="22"/>
                <w:szCs w:val="22"/>
              </w:rPr>
              <w:t>working,</w:t>
            </w:r>
            <w:r w:rsidRPr="00143A41">
              <w:rPr>
                <w:rFonts w:ascii="Arial" w:hAnsi="Arial" w:cs="Arial"/>
                <w:color w:val="212529"/>
                <w:sz w:val="22"/>
                <w:szCs w:val="22"/>
              </w:rPr>
              <w:t xml:space="preserve"> and living abroad, offering once-in-a-lifetime opportunities for personal and professional development for students across the world</w:t>
            </w:r>
            <w:r w:rsidR="00254840" w:rsidRPr="00143A41">
              <w:rPr>
                <w:rFonts w:ascii="Arial" w:hAnsi="Arial" w:cs="Arial"/>
                <w:color w:val="212529"/>
                <w:sz w:val="22"/>
                <w:szCs w:val="22"/>
              </w:rPr>
              <w:t xml:space="preserve">.  </w:t>
            </w:r>
            <w:r w:rsidRPr="00143A41">
              <w:rPr>
                <w:rFonts w:ascii="Arial" w:hAnsi="Arial" w:cs="Arial"/>
                <w:color w:val="212529"/>
                <w:sz w:val="22"/>
                <w:szCs w:val="22"/>
              </w:rPr>
              <w:t>Students were from the Level 3 NVQ Professional Cookery, Patisserie and Confectionery courses, spent their first week working at Dream Hotels in Nashville, before heading to Knoxville to work in the local community alongside students and staff at the University of Tennessee.</w:t>
            </w:r>
          </w:p>
          <w:p w14:paraId="3BDBEC9B" w14:textId="5E504915" w:rsidR="00FF1FD3" w:rsidRPr="003D4C2A" w:rsidRDefault="003D5581" w:rsidP="00FF1FD3">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shd w:val="clear" w:color="auto" w:fill="FFFFFF"/>
              </w:rPr>
              <w:t xml:space="preserve">Fourteen students from Level 2 Diploma in Professional Bakery and Level 3 Patisserie and Confectionery courses </w:t>
            </w:r>
            <w:r w:rsidR="003419EE" w:rsidRPr="003D4C2A">
              <w:rPr>
                <w:rFonts w:ascii="Arial" w:hAnsi="Arial" w:cs="Arial"/>
                <w:color w:val="212529"/>
                <w:sz w:val="22"/>
                <w:szCs w:val="22"/>
                <w:shd w:val="clear" w:color="auto" w:fill="FFFFFF"/>
              </w:rPr>
              <w:t>undertook</w:t>
            </w:r>
            <w:r w:rsidRPr="003D4C2A">
              <w:rPr>
                <w:rFonts w:ascii="Arial" w:hAnsi="Arial" w:cs="Arial"/>
                <w:color w:val="212529"/>
                <w:sz w:val="22"/>
                <w:szCs w:val="22"/>
                <w:shd w:val="clear" w:color="auto" w:fill="FFFFFF"/>
              </w:rPr>
              <w:t xml:space="preserve"> a study/placement visit to Valencia, Spain, funded through the Erasmus+ Programme of the European Union.</w:t>
            </w:r>
            <w:r w:rsidR="00FF1FD3" w:rsidRPr="003D4C2A">
              <w:rPr>
                <w:rFonts w:ascii="Arial" w:hAnsi="Arial" w:cs="Arial"/>
                <w:color w:val="212529"/>
                <w:sz w:val="22"/>
                <w:szCs w:val="22"/>
                <w:shd w:val="clear" w:color="auto" w:fill="FFFFFF"/>
              </w:rPr>
              <w:t xml:space="preserve"> </w:t>
            </w:r>
            <w:r w:rsidR="00FF1FD3" w:rsidRPr="003D4C2A">
              <w:rPr>
                <w:rFonts w:ascii="Arial" w:hAnsi="Arial" w:cs="Arial"/>
                <w:color w:val="212529"/>
                <w:sz w:val="22"/>
                <w:szCs w:val="22"/>
              </w:rPr>
              <w:t>The students spent their time working in a range of local bakery businesses, developing their skills in producing breads, pastries, desserts, and cakes, while learning about life in the busy Spanish city, and experiencing the culture.</w:t>
            </w:r>
          </w:p>
          <w:p w14:paraId="2AB73251" w14:textId="49393B48" w:rsidR="009F3255" w:rsidRPr="003D4C2A" w:rsidRDefault="009F3255" w:rsidP="00FF1FD3">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shd w:val="clear" w:color="auto" w:fill="FFFFFF"/>
              </w:rPr>
              <w:t xml:space="preserve">Seven students from Level 2 Diploma in Professional Food &amp; Beverage Service and Level 3 Diploma in Food &amp; Beverage Service Supervision </w:t>
            </w:r>
            <w:r w:rsidR="0029370B" w:rsidRPr="003D4C2A">
              <w:rPr>
                <w:rFonts w:ascii="Arial" w:hAnsi="Arial" w:cs="Arial"/>
                <w:color w:val="212529"/>
                <w:sz w:val="22"/>
                <w:szCs w:val="22"/>
                <w:shd w:val="clear" w:color="auto" w:fill="FFFFFF"/>
              </w:rPr>
              <w:t>undertook a</w:t>
            </w:r>
            <w:r w:rsidRPr="003D4C2A">
              <w:rPr>
                <w:rFonts w:ascii="Arial" w:hAnsi="Arial" w:cs="Arial"/>
                <w:color w:val="212529"/>
                <w:sz w:val="22"/>
                <w:szCs w:val="22"/>
                <w:shd w:val="clear" w:color="auto" w:fill="FFFFFF"/>
              </w:rPr>
              <w:t xml:space="preserve"> study/placement </w:t>
            </w:r>
            <w:r w:rsidRPr="003D4C2A">
              <w:rPr>
                <w:rFonts w:ascii="Arial" w:hAnsi="Arial" w:cs="Arial"/>
                <w:color w:val="212529"/>
                <w:sz w:val="22"/>
                <w:szCs w:val="22"/>
                <w:shd w:val="clear" w:color="auto" w:fill="FFFFFF"/>
              </w:rPr>
              <w:lastRenderedPageBreak/>
              <w:t>to the Canary Islands, funded by the Erasmus+ Programme of the European Union.</w:t>
            </w:r>
            <w:r w:rsidR="00AE072A" w:rsidRPr="003D4C2A">
              <w:rPr>
                <w:rFonts w:ascii="Arial" w:hAnsi="Arial" w:cs="Arial"/>
                <w:color w:val="212529"/>
                <w:sz w:val="22"/>
                <w:szCs w:val="22"/>
                <w:shd w:val="clear" w:color="auto" w:fill="FFFFFF"/>
              </w:rPr>
              <w:t xml:space="preserve">  </w:t>
            </w:r>
            <w:r w:rsidR="00AE072A" w:rsidRPr="003D4C2A">
              <w:rPr>
                <w:rFonts w:ascii="Arial" w:hAnsi="Arial" w:cs="Arial"/>
                <w:color w:val="212529"/>
                <w:sz w:val="22"/>
                <w:szCs w:val="22"/>
              </w:rPr>
              <w:t xml:space="preserve">Placements for the students were in two hotels, Arena </w:t>
            </w:r>
            <w:r w:rsidR="00864E6A" w:rsidRPr="003D4C2A">
              <w:rPr>
                <w:rFonts w:ascii="Arial" w:hAnsi="Arial" w:cs="Arial"/>
                <w:color w:val="212529"/>
                <w:sz w:val="22"/>
                <w:szCs w:val="22"/>
              </w:rPr>
              <w:t>Suites,</w:t>
            </w:r>
            <w:r w:rsidR="00AE072A" w:rsidRPr="003D4C2A">
              <w:rPr>
                <w:rFonts w:ascii="Arial" w:hAnsi="Arial" w:cs="Arial"/>
                <w:color w:val="212529"/>
                <w:sz w:val="22"/>
                <w:szCs w:val="22"/>
              </w:rPr>
              <w:t xml:space="preserve"> and Arena Beach Hotel, in the popular holiday destination of Fuerteventura. </w:t>
            </w:r>
            <w:r w:rsidR="00B005DA" w:rsidRPr="003D4C2A">
              <w:rPr>
                <w:rFonts w:ascii="Arial" w:hAnsi="Arial" w:cs="Arial"/>
                <w:color w:val="212529"/>
                <w:sz w:val="22"/>
                <w:szCs w:val="22"/>
              </w:rPr>
              <w:t>S</w:t>
            </w:r>
            <w:r w:rsidR="00AE072A" w:rsidRPr="003D4C2A">
              <w:rPr>
                <w:rFonts w:ascii="Arial" w:hAnsi="Arial" w:cs="Arial"/>
                <w:color w:val="212529"/>
                <w:sz w:val="22"/>
                <w:szCs w:val="22"/>
              </w:rPr>
              <w:t xml:space="preserve">tudents gained valuable experience working alongside full time members of staff in both the restaurant and bar areas of each property, which provided the opportunity to develop their customer service, </w:t>
            </w:r>
            <w:r w:rsidR="003D4C2A" w:rsidRPr="003D4C2A">
              <w:rPr>
                <w:rFonts w:ascii="Arial" w:hAnsi="Arial" w:cs="Arial"/>
                <w:color w:val="212529"/>
                <w:sz w:val="22"/>
                <w:szCs w:val="22"/>
              </w:rPr>
              <w:t>teamwork,</w:t>
            </w:r>
            <w:r w:rsidR="00AE072A" w:rsidRPr="003D4C2A">
              <w:rPr>
                <w:rFonts w:ascii="Arial" w:hAnsi="Arial" w:cs="Arial"/>
                <w:color w:val="212529"/>
                <w:sz w:val="22"/>
                <w:szCs w:val="22"/>
              </w:rPr>
              <w:t xml:space="preserve"> and communication skills, at the same time experiencing the Spanish culture. </w:t>
            </w:r>
          </w:p>
          <w:p w14:paraId="60B6458B" w14:textId="7F254EF8" w:rsidR="003425F3" w:rsidRPr="003D4C2A" w:rsidRDefault="001428BA" w:rsidP="003425F3">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shd w:val="clear" w:color="auto" w:fill="FFFFFF"/>
              </w:rPr>
              <w:t xml:space="preserve">Twenty SERC students from Levels 2 and 3 Travel and Tourism courses from the College’s Bangor, Downpatrick and Lisburn Campuses </w:t>
            </w:r>
            <w:r w:rsidR="000E0D8A" w:rsidRPr="003D4C2A">
              <w:rPr>
                <w:rFonts w:ascii="Arial" w:hAnsi="Arial" w:cs="Arial"/>
                <w:color w:val="212529"/>
                <w:sz w:val="22"/>
                <w:szCs w:val="22"/>
                <w:shd w:val="clear" w:color="auto" w:fill="FFFFFF"/>
              </w:rPr>
              <w:t>undertook a</w:t>
            </w:r>
            <w:r w:rsidRPr="003D4C2A">
              <w:rPr>
                <w:rFonts w:ascii="Arial" w:hAnsi="Arial" w:cs="Arial"/>
                <w:color w:val="212529"/>
                <w:sz w:val="22"/>
                <w:szCs w:val="22"/>
                <w:shd w:val="clear" w:color="auto" w:fill="FFFFFF"/>
              </w:rPr>
              <w:t xml:space="preserve"> study/placement visit to Puerto de la Cruz, Tenerife</w:t>
            </w:r>
            <w:r w:rsidR="00C10AAA" w:rsidRPr="003D4C2A">
              <w:rPr>
                <w:rFonts w:ascii="Arial" w:hAnsi="Arial" w:cs="Arial"/>
                <w:color w:val="212529"/>
                <w:sz w:val="22"/>
                <w:szCs w:val="22"/>
                <w:shd w:val="clear" w:color="auto" w:fill="FFFFFF"/>
              </w:rPr>
              <w:t xml:space="preserve"> and they </w:t>
            </w:r>
            <w:r w:rsidR="003425F3" w:rsidRPr="003D4C2A">
              <w:rPr>
                <w:rFonts w:ascii="Arial" w:hAnsi="Arial" w:cs="Arial"/>
                <w:color w:val="212529"/>
                <w:sz w:val="22"/>
                <w:szCs w:val="22"/>
              </w:rPr>
              <w:t>stayed in Tenerife for two weeks at the FU International Academy Tenerife, as part of an Erasmus+ Further Education Vocational Education and Training (VET) project.    </w:t>
            </w:r>
            <w:r w:rsidR="00CB5711" w:rsidRPr="003D4C2A">
              <w:rPr>
                <w:rFonts w:ascii="Arial" w:hAnsi="Arial" w:cs="Arial"/>
                <w:color w:val="212529"/>
                <w:sz w:val="22"/>
                <w:szCs w:val="22"/>
              </w:rPr>
              <w:t>The</w:t>
            </w:r>
            <w:r w:rsidR="003425F3" w:rsidRPr="003D4C2A">
              <w:rPr>
                <w:rFonts w:ascii="Arial" w:hAnsi="Arial" w:cs="Arial"/>
                <w:color w:val="212529"/>
                <w:sz w:val="22"/>
                <w:szCs w:val="22"/>
              </w:rPr>
              <w:t xml:space="preserve"> students combined workshop-based learning with practical application of digital marketing techniques, including the usage of graphics software, </w:t>
            </w:r>
            <w:r w:rsidR="00BA1C9E" w:rsidRPr="003D4C2A">
              <w:rPr>
                <w:rFonts w:ascii="Arial" w:hAnsi="Arial" w:cs="Arial"/>
                <w:color w:val="212529"/>
                <w:sz w:val="22"/>
                <w:szCs w:val="22"/>
              </w:rPr>
              <w:t>editing,</w:t>
            </w:r>
            <w:r w:rsidR="003425F3" w:rsidRPr="003D4C2A">
              <w:rPr>
                <w:rFonts w:ascii="Arial" w:hAnsi="Arial" w:cs="Arial"/>
                <w:color w:val="212529"/>
                <w:sz w:val="22"/>
                <w:szCs w:val="22"/>
              </w:rPr>
              <w:t xml:space="preserve"> and preparing photographs, </w:t>
            </w:r>
            <w:r w:rsidR="00864E6A" w:rsidRPr="003D4C2A">
              <w:rPr>
                <w:rFonts w:ascii="Arial" w:hAnsi="Arial" w:cs="Arial"/>
                <w:color w:val="212529"/>
                <w:sz w:val="22"/>
                <w:szCs w:val="22"/>
              </w:rPr>
              <w:t>writing,</w:t>
            </w:r>
            <w:r w:rsidR="003425F3" w:rsidRPr="003D4C2A">
              <w:rPr>
                <w:rFonts w:ascii="Arial" w:hAnsi="Arial" w:cs="Arial"/>
                <w:color w:val="212529"/>
                <w:sz w:val="22"/>
                <w:szCs w:val="22"/>
              </w:rPr>
              <w:t xml:space="preserve"> and publishing articles, social media campaign planning and the use of landing pages to form part of a digital media strategy.   </w:t>
            </w:r>
          </w:p>
          <w:p w14:paraId="7FEFE35C" w14:textId="690CB037" w:rsidR="00722258" w:rsidRPr="003D4C2A" w:rsidRDefault="00722258" w:rsidP="00883A7B">
            <w:pPr>
              <w:pStyle w:val="NormalWeb"/>
              <w:shd w:val="clear" w:color="auto" w:fill="FFFFFF"/>
              <w:spacing w:before="0" w:beforeAutospacing="0"/>
              <w:rPr>
                <w:rFonts w:ascii="Arial" w:hAnsi="Arial" w:cs="Arial"/>
                <w:color w:val="212529"/>
                <w:sz w:val="22"/>
                <w:szCs w:val="22"/>
                <w:shd w:val="clear" w:color="auto" w:fill="FFFFFF"/>
              </w:rPr>
            </w:pPr>
            <w:r w:rsidRPr="003D4C2A">
              <w:rPr>
                <w:rFonts w:ascii="Arial" w:hAnsi="Arial" w:cs="Arial"/>
                <w:color w:val="212529"/>
                <w:sz w:val="22"/>
                <w:szCs w:val="22"/>
              </w:rPr>
              <w:t>Eight SERC students from Bangor, Lisburn and Downpatrick campuses visited Malta on an Erasmus+ international work experience. The students w</w:t>
            </w:r>
            <w:r w:rsidR="00422813" w:rsidRPr="003D4C2A">
              <w:rPr>
                <w:rFonts w:ascii="Arial" w:hAnsi="Arial" w:cs="Arial"/>
                <w:color w:val="212529"/>
                <w:sz w:val="22"/>
                <w:szCs w:val="22"/>
              </w:rPr>
              <w:t>ere</w:t>
            </w:r>
            <w:r w:rsidRPr="003D4C2A">
              <w:rPr>
                <w:rFonts w:ascii="Arial" w:hAnsi="Arial" w:cs="Arial"/>
                <w:color w:val="212529"/>
                <w:sz w:val="22"/>
                <w:szCs w:val="22"/>
              </w:rPr>
              <w:t xml:space="preserve"> studying L3 Adv Tech in Construction Engineering Management or HNC in Construction Engineering Management worked alongside government engineers, quantity surveyors and architects.</w:t>
            </w:r>
            <w:r w:rsidR="000945A7" w:rsidRPr="003D4C2A">
              <w:rPr>
                <w:rFonts w:ascii="Arial" w:hAnsi="Arial" w:cs="Arial"/>
                <w:color w:val="212529"/>
                <w:sz w:val="22"/>
                <w:szCs w:val="22"/>
              </w:rPr>
              <w:t xml:space="preserve"> </w:t>
            </w:r>
            <w:r w:rsidR="000945A7" w:rsidRPr="003D4C2A">
              <w:rPr>
                <w:rFonts w:ascii="Arial" w:hAnsi="Arial" w:cs="Arial"/>
                <w:color w:val="212529"/>
                <w:sz w:val="22"/>
                <w:szCs w:val="22"/>
                <w:shd w:val="clear" w:color="auto" w:fill="FFFFFF"/>
              </w:rPr>
              <w:t xml:space="preserve">They had the opportunity to learn about local construction projects, materials used, planning processes and how procedures differ from UK </w:t>
            </w:r>
            <w:r w:rsidR="00227E33" w:rsidRPr="003D4C2A">
              <w:rPr>
                <w:rFonts w:ascii="Arial" w:hAnsi="Arial" w:cs="Arial"/>
                <w:color w:val="212529"/>
                <w:sz w:val="22"/>
                <w:szCs w:val="22"/>
                <w:shd w:val="clear" w:color="auto" w:fill="FFFFFF"/>
              </w:rPr>
              <w:t>standards,</w:t>
            </w:r>
            <w:r w:rsidR="000945A7" w:rsidRPr="003D4C2A">
              <w:rPr>
                <w:rFonts w:ascii="Arial" w:hAnsi="Arial" w:cs="Arial"/>
                <w:color w:val="212529"/>
                <w:sz w:val="22"/>
                <w:szCs w:val="22"/>
                <w:shd w:val="clear" w:color="auto" w:fill="FFFFFF"/>
              </w:rPr>
              <w:t xml:space="preserve"> and they also had the chance to learn a little about the history of the island and participate in various cultural activities.</w:t>
            </w:r>
          </w:p>
          <w:p w14:paraId="0F70801E" w14:textId="412A0EEE" w:rsidR="00020D4D" w:rsidRDefault="00CF731F" w:rsidP="00883A7B">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Twelve students from L3 Performing Arts Practice courses (across Bangor and Lisburn campuses) took part in an Erasmus+ Work Placement trip to Barcelona, where they worked in local theatres and arts venues for two weeks. The students also took part in a number of cultural activities including a tour of Girona, a visit to the Dali Museum and a tour of La Sagrada Familia.</w:t>
            </w:r>
          </w:p>
          <w:p w14:paraId="3E1BBBEC" w14:textId="77777777" w:rsidR="001B07D7" w:rsidRPr="003D4C2A" w:rsidRDefault="001B07D7" w:rsidP="001B07D7">
            <w:pPr>
              <w:pStyle w:val="paragraph"/>
              <w:spacing w:before="0" w:beforeAutospacing="0" w:after="0" w:afterAutospacing="0"/>
              <w:textAlignment w:val="baseline"/>
              <w:rPr>
                <w:rStyle w:val="eop"/>
                <w:rFonts w:ascii="Arial" w:hAnsi="Arial" w:cs="Arial"/>
                <w:color w:val="0D0D0D"/>
                <w:sz w:val="22"/>
                <w:szCs w:val="22"/>
              </w:rPr>
            </w:pPr>
            <w:r w:rsidRPr="003D4C2A">
              <w:rPr>
                <w:rStyle w:val="normaltextrun"/>
                <w:rFonts w:ascii="Arial" w:hAnsi="Arial" w:cs="Arial"/>
                <w:color w:val="0D0D0D"/>
                <w:sz w:val="22"/>
                <w:szCs w:val="22"/>
              </w:rPr>
              <w:t xml:space="preserve">During the reporting period the College has been involved in the Skill Up Flexible Skills Fund offering courses to individuals over 18 who reside in NI allowing them to upskill or reskill. Over </w:t>
            </w:r>
            <w:r w:rsidRPr="003D4C2A">
              <w:rPr>
                <w:rStyle w:val="normaltextrun"/>
                <w:rFonts w:ascii="Arial" w:hAnsi="Arial" w:cs="Arial"/>
                <w:sz w:val="22"/>
                <w:szCs w:val="22"/>
              </w:rPr>
              <w:t>600</w:t>
            </w:r>
            <w:r w:rsidRPr="003D4C2A">
              <w:rPr>
                <w:rStyle w:val="normaltextrun"/>
                <w:rFonts w:ascii="Arial" w:hAnsi="Arial" w:cs="Arial"/>
                <w:color w:val="0D0D0D"/>
                <w:sz w:val="22"/>
                <w:szCs w:val="22"/>
              </w:rPr>
              <w:t xml:space="preserve"> students have availed of these courses. Key skills were offered in the areas of Manufacturing, Green Technologies, Leadership &amp; Management, Health &amp; Care</w:t>
            </w:r>
            <w:r w:rsidRPr="003D4C2A">
              <w:rPr>
                <w:rStyle w:val="normaltextrun"/>
                <w:rFonts w:ascii="Arial" w:hAnsi="Arial" w:cs="Arial"/>
                <w:sz w:val="22"/>
                <w:szCs w:val="22"/>
              </w:rPr>
              <w:t>, Digital</w:t>
            </w:r>
            <w:r w:rsidRPr="003D4C2A">
              <w:rPr>
                <w:rStyle w:val="normaltextrun"/>
                <w:rFonts w:ascii="Arial" w:hAnsi="Arial" w:cs="Arial"/>
                <w:color w:val="0D0D0D"/>
                <w:sz w:val="22"/>
                <w:szCs w:val="22"/>
              </w:rPr>
              <w:t xml:space="preserve"> and Graduate programmes. </w:t>
            </w:r>
            <w:r w:rsidRPr="003D4C2A">
              <w:rPr>
                <w:rStyle w:val="eop"/>
                <w:rFonts w:ascii="Arial" w:hAnsi="Arial" w:cs="Arial"/>
                <w:color w:val="0D0D0D"/>
                <w:sz w:val="22"/>
                <w:szCs w:val="22"/>
              </w:rPr>
              <w:t> </w:t>
            </w:r>
          </w:p>
          <w:p w14:paraId="490523A7" w14:textId="77777777" w:rsidR="001B07D7" w:rsidRPr="003D4C2A" w:rsidRDefault="001B07D7" w:rsidP="001B07D7">
            <w:pPr>
              <w:pStyle w:val="paragraph"/>
              <w:spacing w:before="0" w:beforeAutospacing="0" w:after="0" w:afterAutospacing="0"/>
              <w:textAlignment w:val="baseline"/>
              <w:rPr>
                <w:rFonts w:ascii="Arial" w:hAnsi="Arial" w:cs="Arial"/>
                <w:sz w:val="22"/>
                <w:szCs w:val="22"/>
              </w:rPr>
            </w:pPr>
          </w:p>
          <w:p w14:paraId="56ACF3B3" w14:textId="546EC817" w:rsidR="001B07D7" w:rsidRDefault="001B07D7" w:rsidP="001B07D7">
            <w:pPr>
              <w:pStyle w:val="NormalWeb"/>
              <w:shd w:val="clear" w:color="auto" w:fill="FFFFFF"/>
              <w:spacing w:before="0" w:beforeAutospacing="0"/>
              <w:rPr>
                <w:rFonts w:ascii="Arial" w:hAnsi="Arial" w:cs="Arial"/>
                <w:sz w:val="22"/>
                <w:szCs w:val="22"/>
              </w:rPr>
            </w:pPr>
            <w:r w:rsidRPr="003D4C2A">
              <w:rPr>
                <w:rFonts w:ascii="Arial" w:hAnsi="Arial" w:cs="Arial"/>
                <w:sz w:val="22"/>
                <w:szCs w:val="22"/>
              </w:rPr>
              <w:t>A new programme called Travel Development was established and launched to upskill a group of unemployed individuals in customer service and the fundamentals of travel agency.  On completion of the programme all 8 candidates secured employment in Oasis Travel in Lisburn and Selective Travel Belfast</w:t>
            </w:r>
            <w:r w:rsidR="00610B80">
              <w:rPr>
                <w:rFonts w:ascii="Arial" w:hAnsi="Arial" w:cs="Arial"/>
                <w:sz w:val="22"/>
                <w:szCs w:val="22"/>
              </w:rPr>
              <w:t>.</w:t>
            </w:r>
          </w:p>
          <w:p w14:paraId="41E21B46" w14:textId="77777777" w:rsidR="00610B80" w:rsidRDefault="00610B80" w:rsidP="00610B80">
            <w:pPr>
              <w:pStyle w:val="paragraph"/>
              <w:spacing w:before="0" w:beforeAutospacing="0" w:after="0" w:afterAutospacing="0"/>
              <w:textAlignment w:val="baseline"/>
              <w:rPr>
                <w:rStyle w:val="eop"/>
                <w:rFonts w:ascii="Arial" w:hAnsi="Arial" w:cs="Arial"/>
                <w:color w:val="000000"/>
                <w:sz w:val="22"/>
                <w:szCs w:val="22"/>
              </w:rPr>
            </w:pPr>
            <w:r w:rsidRPr="003D4C2A">
              <w:rPr>
                <w:rStyle w:val="normaltextrun"/>
                <w:rFonts w:ascii="Arial" w:hAnsi="Arial" w:cs="Arial"/>
                <w:color w:val="000000"/>
                <w:sz w:val="22"/>
                <w:szCs w:val="22"/>
              </w:rPr>
              <w:t xml:space="preserve">SERC has the widest range of training courses for Industry in the FE Sector. These address the anticipated skills deficits in the priority skills areas. This includes </w:t>
            </w:r>
            <w:r w:rsidRPr="003D4C2A">
              <w:rPr>
                <w:rStyle w:val="normaltextrun"/>
                <w:rFonts w:ascii="Arial" w:hAnsi="Arial" w:cs="Arial"/>
                <w:sz w:val="22"/>
                <w:szCs w:val="22"/>
              </w:rPr>
              <w:t>132</w:t>
            </w:r>
            <w:r w:rsidRPr="003D4C2A">
              <w:rPr>
                <w:rStyle w:val="normaltextrun"/>
                <w:rFonts w:ascii="Arial" w:hAnsi="Arial" w:cs="Arial"/>
                <w:color w:val="000000"/>
                <w:sz w:val="22"/>
                <w:szCs w:val="22"/>
              </w:rPr>
              <w:t xml:space="preserve"> fully accredited courses currently available from Level 2 – Level 7.</w:t>
            </w:r>
            <w:r w:rsidRPr="003D4C2A">
              <w:rPr>
                <w:rStyle w:val="eop"/>
                <w:rFonts w:ascii="Arial" w:hAnsi="Arial" w:cs="Arial"/>
                <w:color w:val="000000"/>
                <w:sz w:val="22"/>
                <w:szCs w:val="22"/>
              </w:rPr>
              <w:t> </w:t>
            </w:r>
          </w:p>
          <w:p w14:paraId="00F249B2" w14:textId="77777777" w:rsidR="00224FC1" w:rsidRDefault="00224FC1" w:rsidP="00610B80">
            <w:pPr>
              <w:pStyle w:val="paragraph"/>
              <w:spacing w:before="0" w:beforeAutospacing="0" w:after="0" w:afterAutospacing="0"/>
              <w:textAlignment w:val="baseline"/>
              <w:rPr>
                <w:rStyle w:val="eop"/>
                <w:rFonts w:ascii="Arial" w:hAnsi="Arial" w:cs="Arial"/>
                <w:color w:val="000000"/>
                <w:sz w:val="22"/>
                <w:szCs w:val="22"/>
              </w:rPr>
            </w:pPr>
          </w:p>
          <w:p w14:paraId="6697FE0D" w14:textId="1184D253" w:rsidR="00224FC1" w:rsidRDefault="00224FC1" w:rsidP="00610B80">
            <w:pPr>
              <w:pStyle w:val="paragraph"/>
              <w:spacing w:before="0" w:beforeAutospacing="0" w:after="0" w:afterAutospacing="0"/>
              <w:textAlignment w:val="baseline"/>
              <w:rPr>
                <w:rStyle w:val="eop"/>
                <w:rFonts w:ascii="Arial" w:hAnsi="Arial" w:cs="Arial"/>
                <w:color w:val="000000"/>
                <w:sz w:val="22"/>
                <w:szCs w:val="22"/>
              </w:rPr>
            </w:pPr>
            <w:r w:rsidRPr="003D4C2A">
              <w:rPr>
                <w:rFonts w:ascii="Arial" w:hAnsi="Arial" w:cs="Arial"/>
                <w:color w:val="212529"/>
                <w:sz w:val="22"/>
                <w:szCs w:val="22"/>
              </w:rPr>
              <w:lastRenderedPageBreak/>
              <w:t>SERC offered adults residing in the Downpatrick Neighbourhood Renewal area an opportunity to get free driving lessons as they worked to gain employability skills and attain vocational qualifications</w:t>
            </w:r>
            <w:r>
              <w:rPr>
                <w:rFonts w:ascii="Arial" w:hAnsi="Arial" w:cs="Arial"/>
                <w:color w:val="212529"/>
                <w:sz w:val="22"/>
                <w:szCs w:val="22"/>
              </w:rPr>
              <w:t xml:space="preserve"> which was </w:t>
            </w:r>
            <w:r w:rsidRPr="003D4C2A">
              <w:rPr>
                <w:rFonts w:ascii="Arial" w:hAnsi="Arial" w:cs="Arial"/>
                <w:color w:val="212529"/>
                <w:sz w:val="22"/>
                <w:szCs w:val="22"/>
              </w:rPr>
              <w:t xml:space="preserve">delivered  in partnership with the Department for Communities and Downpatrick Neighbourhood Renewal, inviting residents aged 18 and over, who were unemployed and not in full-time education, to sign up to the programme which aims to aid education and employment opportunities in the area. During </w:t>
            </w:r>
            <w:r>
              <w:rPr>
                <w:rFonts w:ascii="Arial" w:hAnsi="Arial" w:cs="Arial"/>
                <w:color w:val="212529"/>
                <w:sz w:val="22"/>
                <w:szCs w:val="22"/>
              </w:rPr>
              <w:t xml:space="preserve">the </w:t>
            </w:r>
            <w:r w:rsidRPr="003D4C2A">
              <w:rPr>
                <w:rFonts w:ascii="Arial" w:hAnsi="Arial" w:cs="Arial"/>
                <w:color w:val="212529"/>
                <w:sz w:val="22"/>
                <w:szCs w:val="22"/>
              </w:rPr>
              <w:t>academic year 2022/23, twenty-four participants were enrolled on the course</w:t>
            </w:r>
            <w:r w:rsidR="00827525">
              <w:rPr>
                <w:rFonts w:ascii="Arial" w:hAnsi="Arial" w:cs="Arial"/>
                <w:color w:val="212529"/>
                <w:sz w:val="22"/>
                <w:szCs w:val="22"/>
              </w:rPr>
              <w:t>.</w:t>
            </w:r>
          </w:p>
          <w:p w14:paraId="6EF8BF1A" w14:textId="77777777" w:rsidR="00F17DE2" w:rsidRPr="003D4C2A" w:rsidRDefault="00F17DE2" w:rsidP="001B07D7">
            <w:pPr>
              <w:pStyle w:val="NormalWeb"/>
              <w:shd w:val="clear" w:color="auto" w:fill="FFFFFF"/>
              <w:spacing w:before="0" w:beforeAutospacing="0"/>
              <w:rPr>
                <w:rFonts w:ascii="Arial" w:hAnsi="Arial" w:cs="Arial"/>
                <w:color w:val="212529"/>
                <w:sz w:val="22"/>
                <w:szCs w:val="22"/>
              </w:rPr>
            </w:pPr>
          </w:p>
          <w:p w14:paraId="68827409" w14:textId="42459725" w:rsidR="006D212F" w:rsidRPr="003D4C2A" w:rsidRDefault="009015D1" w:rsidP="00883A7B">
            <w:pPr>
              <w:pStyle w:val="NormalWeb"/>
              <w:shd w:val="clear" w:color="auto" w:fill="FFFFFF"/>
              <w:spacing w:before="0" w:beforeAutospacing="0"/>
              <w:rPr>
                <w:rFonts w:ascii="Arial" w:hAnsi="Arial" w:cs="Arial"/>
                <w:b/>
                <w:bCs/>
                <w:color w:val="212529"/>
                <w:sz w:val="22"/>
                <w:szCs w:val="22"/>
              </w:rPr>
            </w:pPr>
            <w:r>
              <w:rPr>
                <w:rFonts w:ascii="Arial" w:hAnsi="Arial" w:cs="Arial"/>
                <w:b/>
                <w:bCs/>
                <w:color w:val="212529"/>
                <w:sz w:val="22"/>
                <w:szCs w:val="22"/>
                <w:shd w:val="clear" w:color="auto" w:fill="FFFFFF"/>
              </w:rPr>
              <w:t>C</w:t>
            </w:r>
            <w:r w:rsidR="00DC0355">
              <w:rPr>
                <w:rFonts w:ascii="Arial" w:hAnsi="Arial" w:cs="Arial"/>
                <w:b/>
                <w:bCs/>
                <w:color w:val="212529"/>
                <w:sz w:val="22"/>
                <w:szCs w:val="22"/>
                <w:shd w:val="clear" w:color="auto" w:fill="FFFFFF"/>
              </w:rPr>
              <w:t>ollege collaborations and visits</w:t>
            </w:r>
            <w:r w:rsidR="00F52C48">
              <w:rPr>
                <w:rFonts w:ascii="Arial" w:hAnsi="Arial" w:cs="Arial"/>
                <w:b/>
                <w:bCs/>
                <w:color w:val="212529"/>
                <w:sz w:val="22"/>
                <w:szCs w:val="22"/>
                <w:shd w:val="clear" w:color="auto" w:fill="FFFFFF"/>
              </w:rPr>
              <w:t xml:space="preserve"> </w:t>
            </w:r>
          </w:p>
          <w:p w14:paraId="6BB1F22E" w14:textId="337B3421" w:rsidR="006D6D5A" w:rsidRPr="003D4C2A" w:rsidRDefault="004C2D7B" w:rsidP="006D6D5A">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 xml:space="preserve">SERC welcomed nine South African </w:t>
            </w:r>
            <w:r w:rsidR="00517AE2">
              <w:rPr>
                <w:rFonts w:ascii="Arial" w:hAnsi="Arial" w:cs="Arial"/>
                <w:color w:val="212529"/>
                <w:sz w:val="22"/>
                <w:szCs w:val="22"/>
              </w:rPr>
              <w:t>C</w:t>
            </w:r>
            <w:r w:rsidRPr="003D4C2A">
              <w:rPr>
                <w:rFonts w:ascii="Arial" w:hAnsi="Arial" w:cs="Arial"/>
                <w:color w:val="212529"/>
                <w:sz w:val="22"/>
                <w:szCs w:val="22"/>
              </w:rPr>
              <w:t xml:space="preserve">ollege </w:t>
            </w:r>
            <w:r w:rsidR="00517AE2">
              <w:rPr>
                <w:rFonts w:ascii="Arial" w:hAnsi="Arial" w:cs="Arial"/>
                <w:color w:val="212529"/>
                <w:sz w:val="22"/>
                <w:szCs w:val="22"/>
              </w:rPr>
              <w:t>P</w:t>
            </w:r>
            <w:r w:rsidRPr="003D4C2A">
              <w:rPr>
                <w:rFonts w:ascii="Arial" w:hAnsi="Arial" w:cs="Arial"/>
                <w:color w:val="212529"/>
                <w:sz w:val="22"/>
                <w:szCs w:val="22"/>
              </w:rPr>
              <w:t>rincipals to the Bangor Campus in June 2022 for a study visit</w:t>
            </w:r>
            <w:r w:rsidR="00276A30">
              <w:rPr>
                <w:rFonts w:ascii="Arial" w:hAnsi="Arial" w:cs="Arial"/>
                <w:color w:val="212529"/>
                <w:sz w:val="22"/>
                <w:szCs w:val="22"/>
              </w:rPr>
              <w:t xml:space="preserve"> which was</w:t>
            </w:r>
            <w:r w:rsidRPr="003D4C2A">
              <w:rPr>
                <w:rFonts w:ascii="Arial" w:hAnsi="Arial" w:cs="Arial"/>
                <w:color w:val="212529"/>
                <w:sz w:val="22"/>
                <w:szCs w:val="22"/>
              </w:rPr>
              <w:t xml:space="preserve"> supported by the British Council’s </w:t>
            </w:r>
            <w:r w:rsidRPr="003D4C2A">
              <w:rPr>
                <w:rStyle w:val="Emphasis"/>
                <w:rFonts w:ascii="Arial" w:hAnsi="Arial" w:cs="Arial"/>
                <w:i w:val="0"/>
                <w:iCs w:val="0"/>
                <w:color w:val="212529"/>
                <w:sz w:val="22"/>
                <w:szCs w:val="22"/>
              </w:rPr>
              <w:t>Going Global Partnership</w:t>
            </w:r>
            <w:r w:rsidRPr="003D4C2A">
              <w:rPr>
                <w:rFonts w:ascii="Arial" w:hAnsi="Arial" w:cs="Arial"/>
                <w:i/>
                <w:iCs/>
                <w:color w:val="212529"/>
                <w:sz w:val="22"/>
                <w:szCs w:val="22"/>
              </w:rPr>
              <w:t> </w:t>
            </w:r>
            <w:r w:rsidR="00E22168" w:rsidRPr="003D4C2A">
              <w:rPr>
                <w:rFonts w:ascii="Arial" w:hAnsi="Arial" w:cs="Arial"/>
                <w:color w:val="212529"/>
                <w:sz w:val="22"/>
                <w:szCs w:val="22"/>
              </w:rPr>
              <w:t>programme</w:t>
            </w:r>
            <w:r w:rsidR="00883A7B" w:rsidRPr="003D4C2A">
              <w:rPr>
                <w:rFonts w:ascii="Arial" w:hAnsi="Arial" w:cs="Arial"/>
                <w:color w:val="212529"/>
                <w:sz w:val="22"/>
                <w:szCs w:val="22"/>
              </w:rPr>
              <w:t xml:space="preserve">.  </w:t>
            </w:r>
            <w:r w:rsidRPr="003D4C2A">
              <w:rPr>
                <w:rFonts w:ascii="Arial" w:hAnsi="Arial" w:cs="Arial"/>
                <w:color w:val="212529"/>
                <w:sz w:val="22"/>
                <w:szCs w:val="22"/>
              </w:rPr>
              <w:t>The visit marked phase II of a project which commenced in January 2021 when the College was funded to support the Department for Higher Education and Training (DHET) South Africa to develop a quality assurance framework known as a to support colleges in the Technical Vocational Education and Training (TVET) sector in South Africa.</w:t>
            </w:r>
            <w:r w:rsidR="00A76C43">
              <w:rPr>
                <w:rFonts w:ascii="Arial" w:hAnsi="Arial" w:cs="Arial"/>
                <w:color w:val="212529"/>
                <w:sz w:val="22"/>
                <w:szCs w:val="22"/>
              </w:rPr>
              <w:t xml:space="preserve">  </w:t>
            </w:r>
            <w:r w:rsidRPr="003D4C2A">
              <w:rPr>
                <w:rFonts w:ascii="Arial" w:hAnsi="Arial" w:cs="Arial"/>
                <w:color w:val="212529"/>
                <w:sz w:val="22"/>
                <w:szCs w:val="22"/>
              </w:rPr>
              <w:t>Phase II focuss</w:t>
            </w:r>
            <w:r w:rsidR="00054ED9" w:rsidRPr="003D4C2A">
              <w:rPr>
                <w:rFonts w:ascii="Arial" w:hAnsi="Arial" w:cs="Arial"/>
                <w:color w:val="212529"/>
                <w:sz w:val="22"/>
                <w:szCs w:val="22"/>
              </w:rPr>
              <w:t>ed</w:t>
            </w:r>
            <w:r w:rsidRPr="003D4C2A">
              <w:rPr>
                <w:rFonts w:ascii="Arial" w:hAnsi="Arial" w:cs="Arial"/>
                <w:color w:val="212529"/>
                <w:sz w:val="22"/>
                <w:szCs w:val="22"/>
              </w:rPr>
              <w:t xml:space="preserve"> on piloting the Maturity Model with 18 colleges drawn from across South Africa who are all at different stages of maturity.   It will test the model, build organisational capacity, and support the roll out of the final Maturity Model to the 50-college network across South Africa.</w:t>
            </w:r>
          </w:p>
          <w:p w14:paraId="16D8B884" w14:textId="75979FE0" w:rsidR="005F4B1D" w:rsidRPr="003D4C2A" w:rsidRDefault="005F4B1D" w:rsidP="005F4B1D">
            <w:pPr>
              <w:pStyle w:val="paragraph"/>
              <w:spacing w:before="0" w:beforeAutospacing="0" w:after="0" w:afterAutospacing="0"/>
              <w:textAlignment w:val="baseline"/>
              <w:rPr>
                <w:rStyle w:val="eop"/>
                <w:rFonts w:ascii="Arial" w:hAnsi="Arial" w:cs="Arial"/>
                <w:sz w:val="22"/>
                <w:szCs w:val="22"/>
              </w:rPr>
            </w:pPr>
            <w:r w:rsidRPr="003D4C2A">
              <w:rPr>
                <w:rStyle w:val="normaltextrun"/>
                <w:rFonts w:ascii="Arial" w:hAnsi="Arial" w:cs="Arial"/>
                <w:sz w:val="22"/>
                <w:szCs w:val="22"/>
              </w:rPr>
              <w:t xml:space="preserve">SERC’s Learning Academy and International teams hosted visitors from colleges and universities in Finland, The </w:t>
            </w:r>
            <w:r w:rsidR="00864E6A" w:rsidRPr="003D4C2A">
              <w:rPr>
                <w:rStyle w:val="normaltextrun"/>
                <w:rFonts w:ascii="Arial" w:hAnsi="Arial" w:cs="Arial"/>
                <w:sz w:val="22"/>
                <w:szCs w:val="22"/>
              </w:rPr>
              <w:t>Netherlands,</w:t>
            </w:r>
            <w:r w:rsidRPr="003D4C2A">
              <w:rPr>
                <w:rStyle w:val="normaltextrun"/>
                <w:rFonts w:ascii="Arial" w:hAnsi="Arial" w:cs="Arial"/>
                <w:sz w:val="22"/>
                <w:szCs w:val="22"/>
              </w:rPr>
              <w:t xml:space="preserve"> and Scotland</w:t>
            </w:r>
            <w:r w:rsidR="000B5DEA">
              <w:rPr>
                <w:rStyle w:val="normaltextrun"/>
                <w:rFonts w:ascii="Arial" w:hAnsi="Arial" w:cs="Arial"/>
                <w:sz w:val="22"/>
                <w:szCs w:val="22"/>
              </w:rPr>
              <w:t xml:space="preserve"> in May 2022</w:t>
            </w:r>
            <w:r w:rsidRPr="003D4C2A">
              <w:rPr>
                <w:rStyle w:val="normaltextrun"/>
                <w:rFonts w:ascii="Arial" w:hAnsi="Arial" w:cs="Arial"/>
                <w:sz w:val="22"/>
                <w:szCs w:val="22"/>
              </w:rPr>
              <w:t>, as part of an Erasmus+ funded project aimed at preparing teams for challenges of the sector identifying the skills that teachers need within the VET (Vocational Education and Training) sector. The visit enabl</w:t>
            </w:r>
            <w:r w:rsidR="0050544E">
              <w:rPr>
                <w:rStyle w:val="normaltextrun"/>
                <w:rFonts w:ascii="Arial" w:hAnsi="Arial" w:cs="Arial"/>
                <w:sz w:val="22"/>
                <w:szCs w:val="22"/>
              </w:rPr>
              <w:t>ed</w:t>
            </w:r>
            <w:r w:rsidRPr="003D4C2A">
              <w:rPr>
                <w:rStyle w:val="normaltextrun"/>
                <w:rFonts w:ascii="Arial" w:hAnsi="Arial" w:cs="Arial"/>
                <w:sz w:val="22"/>
                <w:szCs w:val="22"/>
              </w:rPr>
              <w:t xml:space="preserve"> sharing</w:t>
            </w:r>
            <w:r w:rsidR="0050544E">
              <w:rPr>
                <w:rStyle w:val="normaltextrun"/>
                <w:rFonts w:ascii="Arial" w:hAnsi="Arial" w:cs="Arial"/>
                <w:sz w:val="22"/>
                <w:szCs w:val="22"/>
              </w:rPr>
              <w:t xml:space="preserve"> of</w:t>
            </w:r>
            <w:r w:rsidRPr="003D4C2A">
              <w:rPr>
                <w:rStyle w:val="normaltextrun"/>
                <w:rFonts w:ascii="Arial" w:hAnsi="Arial" w:cs="Arial"/>
                <w:sz w:val="22"/>
                <w:szCs w:val="22"/>
              </w:rPr>
              <w:t xml:space="preserve"> good practice on Project Based Learning (PBL) and understanding the approach through an immersive learning experience. The Project team took part in a PBL culinary challenge, celebrating cuisine from their countries and recorded videos of the learning they had on the project as well as how it has impacted practice.</w:t>
            </w:r>
            <w:r w:rsidRPr="003D4C2A">
              <w:rPr>
                <w:rStyle w:val="eop"/>
                <w:rFonts w:ascii="Arial" w:hAnsi="Arial" w:cs="Arial"/>
                <w:sz w:val="22"/>
                <w:szCs w:val="22"/>
              </w:rPr>
              <w:t> </w:t>
            </w:r>
          </w:p>
          <w:p w14:paraId="06DA02F6" w14:textId="77777777" w:rsidR="00240FC2" w:rsidRPr="003D4C2A" w:rsidRDefault="00240FC2" w:rsidP="005F4B1D">
            <w:pPr>
              <w:pStyle w:val="paragraph"/>
              <w:spacing w:before="0" w:beforeAutospacing="0" w:after="0" w:afterAutospacing="0"/>
              <w:textAlignment w:val="baseline"/>
              <w:rPr>
                <w:rStyle w:val="eop"/>
                <w:rFonts w:ascii="Arial" w:hAnsi="Arial" w:cs="Arial"/>
                <w:sz w:val="22"/>
                <w:szCs w:val="22"/>
              </w:rPr>
            </w:pPr>
          </w:p>
          <w:p w14:paraId="099C5801" w14:textId="6E08878A" w:rsidR="00D61884" w:rsidRDefault="00240FC2" w:rsidP="00224FC1">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The Learning Academy made a significant contribution to the Innovative Digital Education Skills (IDEAS) project in partnership with the University of Albeda, Portugal, B and P, Denmark, Smart Learning, Malta and Forth Valley College (FVC), Scotland. The contribution has included collaboration with European partners to pinpoint the needs of new teachers, the creation, roll-out, and testing of 14 modules. SERC specific modules have included Accessibility, The Art of Presentation, Microsoft </w:t>
            </w:r>
            <w:r w:rsidR="00BD470C" w:rsidRPr="003D4C2A">
              <w:rPr>
                <w:rStyle w:val="normaltextrun"/>
                <w:rFonts w:ascii="Arial" w:hAnsi="Arial" w:cs="Arial"/>
                <w:sz w:val="22"/>
                <w:szCs w:val="22"/>
              </w:rPr>
              <w:t>Teams,</w:t>
            </w:r>
            <w:r w:rsidRPr="003D4C2A">
              <w:rPr>
                <w:rStyle w:val="normaltextrun"/>
                <w:rFonts w:ascii="Arial" w:hAnsi="Arial" w:cs="Arial"/>
                <w:sz w:val="22"/>
                <w:szCs w:val="22"/>
              </w:rPr>
              <w:t xml:space="preserve"> and </w:t>
            </w:r>
            <w:r w:rsidR="00EB0FDB">
              <w:rPr>
                <w:rStyle w:val="normaltextrun"/>
                <w:rFonts w:ascii="Arial" w:hAnsi="Arial" w:cs="Arial"/>
                <w:sz w:val="22"/>
                <w:szCs w:val="22"/>
              </w:rPr>
              <w:t>a</w:t>
            </w:r>
            <w:r w:rsidRPr="003D4C2A">
              <w:rPr>
                <w:rStyle w:val="normaltextrun"/>
                <w:rFonts w:ascii="Arial" w:hAnsi="Arial" w:cs="Arial"/>
                <w:sz w:val="22"/>
                <w:szCs w:val="22"/>
              </w:rPr>
              <w:t xml:space="preserve"> &amp; </w:t>
            </w:r>
            <w:r w:rsidR="000101AF">
              <w:rPr>
                <w:rStyle w:val="normaltextrun"/>
                <w:rFonts w:ascii="Arial" w:hAnsi="Arial" w:cs="Arial"/>
                <w:sz w:val="22"/>
                <w:szCs w:val="22"/>
              </w:rPr>
              <w:t>e</w:t>
            </w:r>
            <w:r w:rsidRPr="003D4C2A">
              <w:rPr>
                <w:rStyle w:val="normaltextrun"/>
                <w:rFonts w:ascii="Arial" w:hAnsi="Arial" w:cs="Arial"/>
                <w:sz w:val="22"/>
                <w:szCs w:val="22"/>
              </w:rPr>
              <w:t>. Module updates were successfully completed by partners at the collaborative event in Malta, April 2022 and the platform</w:t>
            </w:r>
            <w:r w:rsidR="002B3DC6">
              <w:rPr>
                <w:rStyle w:val="normaltextrun"/>
                <w:rFonts w:ascii="Arial" w:hAnsi="Arial" w:cs="Arial"/>
                <w:sz w:val="22"/>
                <w:szCs w:val="22"/>
              </w:rPr>
              <w:t xml:space="preserve"> is </w:t>
            </w:r>
            <w:r w:rsidRPr="003D4C2A">
              <w:rPr>
                <w:rStyle w:val="normaltextrun"/>
                <w:rFonts w:ascii="Arial" w:hAnsi="Arial" w:cs="Arial"/>
                <w:sz w:val="22"/>
                <w:szCs w:val="22"/>
              </w:rPr>
              <w:t>now available to for new Vocational Education and Training (VET) teachers to access for support</w:t>
            </w:r>
            <w:r w:rsidR="002B3DC6">
              <w:rPr>
                <w:rStyle w:val="normaltextrun"/>
                <w:rFonts w:ascii="Arial" w:hAnsi="Arial" w:cs="Arial"/>
                <w:sz w:val="22"/>
                <w:szCs w:val="22"/>
              </w:rPr>
              <w:t>.</w:t>
            </w:r>
          </w:p>
          <w:p w14:paraId="39682D55" w14:textId="0A25DCF3" w:rsidR="005B2104" w:rsidRPr="003D4C2A" w:rsidRDefault="005B2104" w:rsidP="003A3B4F">
            <w:pPr>
              <w:pStyle w:val="NormalWeb"/>
              <w:shd w:val="clear" w:color="auto" w:fill="FFFFFF" w:themeFill="background1"/>
              <w:spacing w:before="0" w:beforeAutospacing="0" w:afterAutospacing="0"/>
              <w:rPr>
                <w:rFonts w:ascii="Arial" w:hAnsi="Arial" w:cs="Arial"/>
                <w:color w:val="212529"/>
                <w:sz w:val="22"/>
                <w:szCs w:val="22"/>
              </w:rPr>
            </w:pPr>
          </w:p>
          <w:p w14:paraId="03BE0A37" w14:textId="59B4C62B" w:rsidR="00330C85" w:rsidRPr="003D4C2A" w:rsidRDefault="00AF2527" w:rsidP="00330C85">
            <w:pPr>
              <w:pStyle w:val="NormalWeb"/>
              <w:shd w:val="clear" w:color="auto" w:fill="FFFFFF"/>
              <w:spacing w:before="0" w:beforeAutospacing="0"/>
              <w:rPr>
                <w:rFonts w:ascii="Arial" w:hAnsi="Arial" w:cs="Arial"/>
                <w:color w:val="212529"/>
                <w:sz w:val="22"/>
                <w:szCs w:val="22"/>
              </w:rPr>
            </w:pPr>
            <w:r w:rsidRPr="00586754">
              <w:rPr>
                <w:rFonts w:ascii="Arial" w:hAnsi="Arial" w:cs="Arial"/>
                <w:color w:val="212529"/>
                <w:sz w:val="22"/>
                <w:szCs w:val="22"/>
                <w:shd w:val="clear" w:color="auto" w:fill="FFFFFF"/>
              </w:rPr>
              <w:t>An Erasmus+ funded best practice visit took SERC Higher Education Sport</w:t>
            </w:r>
            <w:r w:rsidR="0018075C">
              <w:rPr>
                <w:rFonts w:ascii="Arial" w:hAnsi="Arial" w:cs="Arial"/>
                <w:color w:val="212529"/>
                <w:sz w:val="22"/>
                <w:szCs w:val="22"/>
                <w:shd w:val="clear" w:color="auto" w:fill="FFFFFF"/>
              </w:rPr>
              <w:t>s</w:t>
            </w:r>
            <w:r w:rsidRPr="00586754">
              <w:rPr>
                <w:rFonts w:ascii="Arial" w:hAnsi="Arial" w:cs="Arial"/>
                <w:color w:val="212529"/>
                <w:sz w:val="22"/>
                <w:szCs w:val="22"/>
                <w:shd w:val="clear" w:color="auto" w:fill="FFFFFF"/>
              </w:rPr>
              <w:t xml:space="preserve"> staff to the </w:t>
            </w:r>
            <w:r w:rsidR="00FA061C" w:rsidRPr="00586754">
              <w:rPr>
                <w:rFonts w:ascii="Arial" w:hAnsi="Arial" w:cs="Arial"/>
                <w:color w:val="212529"/>
                <w:sz w:val="22"/>
                <w:szCs w:val="22"/>
                <w:shd w:val="clear" w:color="auto" w:fill="FFFFFF"/>
              </w:rPr>
              <w:t>Paju Lahti</w:t>
            </w:r>
            <w:r w:rsidRPr="00586754">
              <w:rPr>
                <w:rFonts w:ascii="Arial" w:hAnsi="Arial" w:cs="Arial"/>
                <w:color w:val="212529"/>
                <w:sz w:val="22"/>
                <w:szCs w:val="22"/>
                <w:shd w:val="clear" w:color="auto" w:fill="FFFFFF"/>
              </w:rPr>
              <w:t xml:space="preserve"> Olympic and Paralympic Training Centre in Finland to view facilities, discuss curriculum, and investigate opportunities for future collaboration</w:t>
            </w:r>
            <w:r w:rsidR="002A638A">
              <w:rPr>
                <w:rFonts w:ascii="Arial" w:hAnsi="Arial" w:cs="Arial"/>
                <w:color w:val="212529"/>
                <w:sz w:val="22"/>
                <w:szCs w:val="22"/>
                <w:shd w:val="clear" w:color="auto" w:fill="FFFFFF"/>
              </w:rPr>
              <w:t xml:space="preserve"> such as work placement and student exchanges</w:t>
            </w:r>
            <w:r w:rsidRPr="00586754">
              <w:rPr>
                <w:rFonts w:ascii="Arial" w:hAnsi="Arial" w:cs="Arial"/>
                <w:b/>
                <w:bCs/>
                <w:color w:val="212529"/>
                <w:sz w:val="22"/>
                <w:szCs w:val="22"/>
                <w:shd w:val="clear" w:color="auto" w:fill="FFFFFF"/>
              </w:rPr>
              <w:t>.</w:t>
            </w:r>
            <w:r w:rsidR="00330C85" w:rsidRPr="00586754">
              <w:rPr>
                <w:rFonts w:ascii="Arial" w:hAnsi="Arial" w:cs="Arial"/>
                <w:b/>
                <w:bCs/>
                <w:color w:val="212529"/>
                <w:sz w:val="22"/>
                <w:szCs w:val="22"/>
                <w:shd w:val="clear" w:color="auto" w:fill="FFFFFF"/>
              </w:rPr>
              <w:t xml:space="preserve">  </w:t>
            </w:r>
            <w:r w:rsidR="00330C85" w:rsidRPr="00586754">
              <w:rPr>
                <w:rFonts w:ascii="Arial" w:hAnsi="Arial" w:cs="Arial"/>
                <w:color w:val="212529"/>
                <w:sz w:val="22"/>
                <w:szCs w:val="22"/>
              </w:rPr>
              <w:t xml:space="preserve">The </w:t>
            </w:r>
            <w:r w:rsidR="00FA061C" w:rsidRPr="00586754">
              <w:rPr>
                <w:rFonts w:ascii="Arial" w:hAnsi="Arial" w:cs="Arial"/>
                <w:color w:val="212529"/>
                <w:sz w:val="22"/>
                <w:szCs w:val="22"/>
              </w:rPr>
              <w:t>Paju Lahti</w:t>
            </w:r>
            <w:r w:rsidR="00330C85" w:rsidRPr="00586754">
              <w:rPr>
                <w:rFonts w:ascii="Arial" w:hAnsi="Arial" w:cs="Arial"/>
                <w:color w:val="212529"/>
                <w:sz w:val="22"/>
                <w:szCs w:val="22"/>
              </w:rPr>
              <w:t xml:space="preserve"> Olympic and Paralympic Training Centre offers versatile active sports holidays for sports enthusiasts, and sport camps for elite athletes and teams. </w:t>
            </w:r>
          </w:p>
          <w:p w14:paraId="7F612BA6" w14:textId="5BC647FB" w:rsidR="003B477D" w:rsidRPr="00B71FB1" w:rsidRDefault="00DC23B3" w:rsidP="00B71FB1">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 xml:space="preserve">SERC hosted a group of Project </w:t>
            </w:r>
            <w:r w:rsidR="00E95CB0">
              <w:rPr>
                <w:rFonts w:ascii="Arial" w:hAnsi="Arial" w:cs="Arial"/>
                <w:color w:val="212529"/>
                <w:sz w:val="22"/>
                <w:szCs w:val="22"/>
              </w:rPr>
              <w:t>Search</w:t>
            </w:r>
            <w:r w:rsidRPr="003D4C2A">
              <w:rPr>
                <w:rFonts w:ascii="Arial" w:hAnsi="Arial" w:cs="Arial"/>
                <w:color w:val="212529"/>
                <w:sz w:val="22"/>
                <w:szCs w:val="22"/>
              </w:rPr>
              <w:t xml:space="preserve"> students from </w:t>
            </w:r>
            <w:r w:rsidR="00DC0355" w:rsidRPr="003D4C2A">
              <w:rPr>
                <w:rFonts w:ascii="Arial" w:hAnsi="Arial" w:cs="Arial"/>
                <w:color w:val="212529"/>
                <w:sz w:val="22"/>
                <w:szCs w:val="22"/>
              </w:rPr>
              <w:t>Fort</w:t>
            </w:r>
            <w:r w:rsidR="00DC0355">
              <w:rPr>
                <w:rFonts w:ascii="Arial" w:hAnsi="Arial" w:cs="Arial"/>
                <w:color w:val="212529"/>
                <w:sz w:val="22"/>
                <w:szCs w:val="22"/>
              </w:rPr>
              <w:t xml:space="preserve">h </w:t>
            </w:r>
            <w:r w:rsidRPr="003D4C2A">
              <w:rPr>
                <w:rFonts w:ascii="Arial" w:hAnsi="Arial" w:cs="Arial"/>
                <w:color w:val="212529"/>
                <w:sz w:val="22"/>
                <w:szCs w:val="22"/>
              </w:rPr>
              <w:t xml:space="preserve">Valley College in Falkirk, Scotland. This </w:t>
            </w:r>
            <w:r w:rsidR="00F80B9D">
              <w:rPr>
                <w:rFonts w:ascii="Arial" w:hAnsi="Arial" w:cs="Arial"/>
                <w:color w:val="212529"/>
                <w:sz w:val="22"/>
                <w:szCs w:val="22"/>
              </w:rPr>
              <w:t>was</w:t>
            </w:r>
            <w:r w:rsidRPr="003D4C2A">
              <w:rPr>
                <w:rFonts w:ascii="Arial" w:hAnsi="Arial" w:cs="Arial"/>
                <w:color w:val="212529"/>
                <w:sz w:val="22"/>
                <w:szCs w:val="22"/>
              </w:rPr>
              <w:t xml:space="preserve"> a one-year internship programme, supporting young people with additional needs in gaining the skills and experience to help them move into sustainable employment. The group partnered with SERC Level 1 Skills for Life and Work students from Bangor, under the guidance of</w:t>
            </w:r>
            <w:r w:rsidR="00E95CB0">
              <w:rPr>
                <w:rFonts w:ascii="Arial" w:hAnsi="Arial" w:cs="Arial"/>
                <w:color w:val="212529"/>
                <w:sz w:val="22"/>
                <w:szCs w:val="22"/>
              </w:rPr>
              <w:t xml:space="preserve"> a</w:t>
            </w:r>
            <w:r w:rsidRPr="003D4C2A">
              <w:rPr>
                <w:rFonts w:ascii="Arial" w:hAnsi="Arial" w:cs="Arial"/>
                <w:color w:val="212529"/>
                <w:sz w:val="22"/>
                <w:szCs w:val="22"/>
              </w:rPr>
              <w:t xml:space="preserve"> SERC lecture</w:t>
            </w:r>
            <w:r w:rsidR="00390882" w:rsidRPr="003D4C2A">
              <w:rPr>
                <w:rFonts w:ascii="Arial" w:hAnsi="Arial" w:cs="Arial"/>
                <w:color w:val="212529"/>
                <w:sz w:val="22"/>
                <w:szCs w:val="22"/>
              </w:rPr>
              <w:t>r.</w:t>
            </w:r>
            <w:r w:rsidRPr="003D4C2A">
              <w:rPr>
                <w:rFonts w:ascii="Arial" w:hAnsi="Arial" w:cs="Arial"/>
                <w:color w:val="212529"/>
                <w:sz w:val="22"/>
                <w:szCs w:val="22"/>
              </w:rPr>
              <w:t xml:space="preserve"> Students worked in cross-college teams delivering presentations about their courses and completing PBL themed challenges</w:t>
            </w:r>
            <w:r w:rsidR="003B477D">
              <w:rPr>
                <w:rFonts w:ascii="Arial" w:hAnsi="Arial" w:cs="Arial"/>
                <w:color w:val="212529"/>
                <w:sz w:val="22"/>
                <w:szCs w:val="22"/>
              </w:rPr>
              <w:t xml:space="preserve"> along with extra curricula activities.</w:t>
            </w:r>
          </w:p>
        </w:tc>
      </w:tr>
      <w:tr w:rsidR="00A475A4" w:rsidRPr="003D4C2A" w14:paraId="79712B11" w14:textId="77777777" w:rsidTr="001E0DA6">
        <w:tc>
          <w:tcPr>
            <w:tcW w:w="642" w:type="dxa"/>
          </w:tcPr>
          <w:p w14:paraId="6BB97525" w14:textId="77777777" w:rsidR="00A475A4" w:rsidRPr="003D4C2A" w:rsidRDefault="00A475A4" w:rsidP="004429A5">
            <w:pPr>
              <w:spacing w:before="120" w:after="120"/>
              <w:rPr>
                <w:rFonts w:ascii="Arial" w:hAnsi="Arial" w:cs="Arial"/>
                <w:b/>
              </w:rPr>
            </w:pPr>
          </w:p>
        </w:tc>
        <w:tc>
          <w:tcPr>
            <w:tcW w:w="8907" w:type="dxa"/>
          </w:tcPr>
          <w:p w14:paraId="44CFF830" w14:textId="7E424756" w:rsidR="003108F3" w:rsidRPr="003D4C2A" w:rsidRDefault="003108F3" w:rsidP="00301C1F">
            <w:pPr>
              <w:rPr>
                <w:rFonts w:ascii="Arial" w:hAnsi="Arial" w:cs="Arial"/>
              </w:rPr>
            </w:pPr>
          </w:p>
        </w:tc>
      </w:tr>
      <w:tr w:rsidR="00A475A4" w:rsidRPr="003D4C2A" w14:paraId="577DB8D1" w14:textId="77777777" w:rsidTr="001E0DA6">
        <w:tc>
          <w:tcPr>
            <w:tcW w:w="642" w:type="dxa"/>
          </w:tcPr>
          <w:p w14:paraId="058E1F05" w14:textId="77777777" w:rsidR="00A475A4" w:rsidRPr="003D4C2A" w:rsidRDefault="00A475A4" w:rsidP="00635290">
            <w:pPr>
              <w:rPr>
                <w:rFonts w:ascii="Arial" w:hAnsi="Arial" w:cs="Arial"/>
                <w:b/>
              </w:rPr>
            </w:pPr>
          </w:p>
        </w:tc>
        <w:tc>
          <w:tcPr>
            <w:tcW w:w="8907" w:type="dxa"/>
          </w:tcPr>
          <w:p w14:paraId="6E2B7C61" w14:textId="6D548E1D" w:rsidR="004908BB" w:rsidRPr="003D4C2A" w:rsidRDefault="004908BB" w:rsidP="004908BB">
            <w:pPr>
              <w:spacing w:before="120" w:after="120"/>
              <w:rPr>
                <w:rStyle w:val="eop"/>
                <w:rFonts w:ascii="Arial" w:hAnsi="Arial" w:cs="Arial"/>
                <w:color w:val="0D0D0D"/>
              </w:rPr>
            </w:pPr>
            <w:r w:rsidRPr="003D4C2A">
              <w:rPr>
                <w:rStyle w:val="normaltextrun"/>
                <w:rFonts w:ascii="Arial" w:hAnsi="Arial" w:cs="Arial"/>
                <w:b/>
                <w:bCs/>
                <w:color w:val="0D0D0D"/>
                <w:lang w:val="en-US"/>
              </w:rPr>
              <w:t xml:space="preserve">Training Opportunities for staff </w:t>
            </w:r>
            <w:r w:rsidR="00240FC2" w:rsidRPr="003D4C2A">
              <w:rPr>
                <w:rStyle w:val="normaltextrun"/>
                <w:rFonts w:ascii="Arial" w:hAnsi="Arial" w:cs="Arial"/>
                <w:b/>
                <w:bCs/>
                <w:color w:val="0D0D0D"/>
                <w:lang w:val="en-US"/>
              </w:rPr>
              <w:t>and FE Sector</w:t>
            </w:r>
          </w:p>
          <w:p w14:paraId="6A856029" w14:textId="09A5BDA3" w:rsidR="00C71285" w:rsidRPr="003D4C2A" w:rsidRDefault="00C71285" w:rsidP="00C71285">
            <w:pPr>
              <w:pStyle w:val="paragraph"/>
              <w:spacing w:before="0" w:beforeAutospacing="0" w:after="0" w:afterAutospacing="0"/>
              <w:textAlignment w:val="baseline"/>
              <w:rPr>
                <w:rStyle w:val="eop"/>
                <w:rFonts w:ascii="Arial" w:hAnsi="Arial" w:cs="Arial"/>
                <w:sz w:val="22"/>
                <w:szCs w:val="22"/>
              </w:rPr>
            </w:pPr>
            <w:r w:rsidRPr="003D4C2A">
              <w:rPr>
                <w:rStyle w:val="normaltextrun"/>
                <w:rFonts w:ascii="Arial" w:hAnsi="Arial" w:cs="Arial"/>
                <w:sz w:val="22"/>
                <w:szCs w:val="22"/>
              </w:rPr>
              <w:t xml:space="preserve">Academic Staff Development in August 2022 theme </w:t>
            </w:r>
            <w:r w:rsidR="007C7141">
              <w:rPr>
                <w:rStyle w:val="normaltextrun"/>
                <w:rFonts w:ascii="Arial" w:hAnsi="Arial" w:cs="Arial"/>
                <w:sz w:val="22"/>
                <w:szCs w:val="22"/>
              </w:rPr>
              <w:t>was</w:t>
            </w:r>
            <w:r w:rsidRPr="003D4C2A">
              <w:rPr>
                <w:rStyle w:val="normaltextrun"/>
                <w:rFonts w:ascii="Arial" w:hAnsi="Arial" w:cs="Arial"/>
                <w:sz w:val="22"/>
                <w:szCs w:val="22"/>
              </w:rPr>
              <w:t xml:space="preserve"> ‘Life, Learning and </w:t>
            </w:r>
            <w:r w:rsidR="00240FC2" w:rsidRPr="003D4C2A">
              <w:rPr>
                <w:rStyle w:val="normaltextrun"/>
                <w:rFonts w:ascii="Arial" w:hAnsi="Arial" w:cs="Arial"/>
                <w:sz w:val="22"/>
                <w:szCs w:val="22"/>
              </w:rPr>
              <w:t>Work ‘with</w:t>
            </w:r>
            <w:r w:rsidRPr="003D4C2A">
              <w:rPr>
                <w:rStyle w:val="normaltextrun"/>
                <w:rFonts w:ascii="Arial" w:hAnsi="Arial" w:cs="Arial"/>
                <w:sz w:val="22"/>
                <w:szCs w:val="22"/>
              </w:rPr>
              <w:t xml:space="preserve"> </w:t>
            </w:r>
            <w:r w:rsidR="001326F3" w:rsidRPr="003D4C2A">
              <w:rPr>
                <w:rStyle w:val="normaltextrun"/>
                <w:rFonts w:ascii="Arial" w:hAnsi="Arial" w:cs="Arial"/>
                <w:sz w:val="22"/>
                <w:szCs w:val="22"/>
              </w:rPr>
              <w:t xml:space="preserve">three hundred and </w:t>
            </w:r>
            <w:r w:rsidR="001C255A" w:rsidRPr="003D4C2A">
              <w:rPr>
                <w:rStyle w:val="normaltextrun"/>
                <w:rFonts w:ascii="Arial" w:hAnsi="Arial" w:cs="Arial"/>
                <w:sz w:val="22"/>
                <w:szCs w:val="22"/>
              </w:rPr>
              <w:t>forty-six</w:t>
            </w:r>
            <w:r w:rsidR="001326F3" w:rsidRPr="003D4C2A">
              <w:rPr>
                <w:rStyle w:val="normaltextrun"/>
                <w:rFonts w:ascii="Arial" w:hAnsi="Arial" w:cs="Arial"/>
                <w:sz w:val="22"/>
                <w:szCs w:val="22"/>
              </w:rPr>
              <w:t xml:space="preserve"> </w:t>
            </w:r>
            <w:r w:rsidRPr="003D4C2A">
              <w:rPr>
                <w:rStyle w:val="normaltextrun"/>
                <w:rFonts w:ascii="Arial" w:hAnsi="Arial" w:cs="Arial"/>
                <w:sz w:val="22"/>
                <w:szCs w:val="22"/>
              </w:rPr>
              <w:t xml:space="preserve">staff attending mandatory training and opportunities to choose from various workshops supporting personal and professional </w:t>
            </w:r>
            <w:r w:rsidR="00580CA1" w:rsidRPr="003D4C2A">
              <w:rPr>
                <w:rStyle w:val="normaltextrun"/>
                <w:rFonts w:ascii="Arial" w:hAnsi="Arial" w:cs="Arial"/>
                <w:sz w:val="22"/>
                <w:szCs w:val="22"/>
              </w:rPr>
              <w:t>development with</w:t>
            </w:r>
            <w:r w:rsidRPr="003D4C2A">
              <w:rPr>
                <w:rStyle w:val="normaltextrun"/>
                <w:rFonts w:ascii="Arial" w:hAnsi="Arial" w:cs="Arial"/>
                <w:sz w:val="22"/>
                <w:szCs w:val="22"/>
              </w:rPr>
              <w:t xml:space="preserve"> 74% reporting they enjoyed being able to participate in the training with their colleagues/team and 60% agreeing they had learned something they would be able to use in their teaching. </w:t>
            </w:r>
          </w:p>
          <w:p w14:paraId="4BA8AD75" w14:textId="77777777" w:rsidR="00677209" w:rsidRPr="003D4C2A" w:rsidRDefault="00677209" w:rsidP="00C71285">
            <w:pPr>
              <w:pStyle w:val="paragraph"/>
              <w:spacing w:before="0" w:beforeAutospacing="0" w:after="0" w:afterAutospacing="0"/>
              <w:textAlignment w:val="baseline"/>
              <w:rPr>
                <w:rFonts w:ascii="Arial" w:hAnsi="Arial" w:cs="Arial"/>
                <w:sz w:val="22"/>
                <w:szCs w:val="22"/>
              </w:rPr>
            </w:pPr>
          </w:p>
          <w:p w14:paraId="035A9EEA" w14:textId="01E32BB9" w:rsidR="00C71285" w:rsidRPr="003D4C2A" w:rsidRDefault="00C71285" w:rsidP="00C71285">
            <w:pPr>
              <w:pStyle w:val="paragraph"/>
              <w:spacing w:before="0" w:beforeAutospacing="0" w:after="0" w:afterAutospacing="0"/>
              <w:textAlignment w:val="baseline"/>
              <w:rPr>
                <w:rStyle w:val="eop"/>
                <w:rFonts w:ascii="Arial" w:hAnsi="Arial" w:cs="Arial"/>
                <w:sz w:val="22"/>
                <w:szCs w:val="22"/>
              </w:rPr>
            </w:pPr>
            <w:r w:rsidRPr="003D4C2A">
              <w:rPr>
                <w:rStyle w:val="normaltextrun"/>
                <w:rFonts w:ascii="Arial" w:hAnsi="Arial" w:cs="Arial"/>
                <w:sz w:val="22"/>
                <w:szCs w:val="22"/>
              </w:rPr>
              <w:t xml:space="preserve">Corporate Staff Development in February 2023 theme </w:t>
            </w:r>
            <w:r w:rsidR="00BF0124">
              <w:rPr>
                <w:rStyle w:val="normaltextrun"/>
                <w:rFonts w:ascii="Arial" w:hAnsi="Arial" w:cs="Arial"/>
                <w:sz w:val="22"/>
                <w:szCs w:val="22"/>
              </w:rPr>
              <w:t xml:space="preserve">was </w:t>
            </w:r>
            <w:r w:rsidRPr="003D4C2A">
              <w:rPr>
                <w:rStyle w:val="normaltextrun"/>
                <w:rFonts w:ascii="Arial" w:hAnsi="Arial" w:cs="Arial"/>
                <w:sz w:val="22"/>
                <w:szCs w:val="22"/>
              </w:rPr>
              <w:t xml:space="preserve">‘Invest in Yourself, Your Team, and Your Community’ with </w:t>
            </w:r>
            <w:r w:rsidR="001B5C19" w:rsidRPr="003D4C2A">
              <w:rPr>
                <w:rStyle w:val="normaltextrun"/>
                <w:rFonts w:ascii="Arial" w:hAnsi="Arial" w:cs="Arial"/>
                <w:sz w:val="22"/>
                <w:szCs w:val="22"/>
              </w:rPr>
              <w:t xml:space="preserve">two hundred and twelve </w:t>
            </w:r>
            <w:r w:rsidRPr="003D4C2A">
              <w:rPr>
                <w:rStyle w:val="normaltextrun"/>
                <w:rFonts w:ascii="Arial" w:hAnsi="Arial" w:cs="Arial"/>
                <w:sz w:val="22"/>
                <w:szCs w:val="22"/>
              </w:rPr>
              <w:t xml:space="preserve">staff having the opportunity to choose from various workshops supporting life skills, well-being, and personal and professional development. The Learning Academy supported the ‘The 5 Steps to Wellbeing’ </w:t>
            </w:r>
            <w:r w:rsidR="00864E6A" w:rsidRPr="003D4C2A">
              <w:rPr>
                <w:rStyle w:val="normaltextrun"/>
                <w:rFonts w:ascii="Arial" w:hAnsi="Arial" w:cs="Arial"/>
                <w:sz w:val="22"/>
                <w:szCs w:val="22"/>
              </w:rPr>
              <w:t>programme and</w:t>
            </w:r>
            <w:r w:rsidR="0054533E">
              <w:rPr>
                <w:rStyle w:val="normaltextrun"/>
                <w:rFonts w:ascii="Arial" w:hAnsi="Arial" w:cs="Arial"/>
                <w:sz w:val="22"/>
                <w:szCs w:val="22"/>
              </w:rPr>
              <w:t xml:space="preserve"> delivered </w:t>
            </w:r>
            <w:r w:rsidRPr="003D4C2A">
              <w:rPr>
                <w:rStyle w:val="normaltextrun"/>
                <w:rFonts w:ascii="Arial" w:hAnsi="Arial" w:cs="Arial"/>
                <w:sz w:val="22"/>
                <w:szCs w:val="22"/>
              </w:rPr>
              <w:t>an interactive workshop at the Corporate Staff Development (CSD) training in February Lisburn campus with over 100 staff attending. </w:t>
            </w:r>
            <w:r w:rsidRPr="003D4C2A">
              <w:rPr>
                <w:rStyle w:val="eop"/>
                <w:rFonts w:ascii="Arial" w:hAnsi="Arial" w:cs="Arial"/>
                <w:sz w:val="22"/>
                <w:szCs w:val="22"/>
              </w:rPr>
              <w:t> </w:t>
            </w:r>
          </w:p>
          <w:p w14:paraId="5909386A" w14:textId="77777777" w:rsidR="005F4735" w:rsidRPr="003D4C2A" w:rsidRDefault="005F4735" w:rsidP="00C71285">
            <w:pPr>
              <w:pStyle w:val="paragraph"/>
              <w:spacing w:before="0" w:beforeAutospacing="0" w:after="0" w:afterAutospacing="0"/>
              <w:textAlignment w:val="baseline"/>
              <w:rPr>
                <w:rFonts w:ascii="Arial" w:hAnsi="Arial" w:cs="Arial"/>
                <w:sz w:val="22"/>
                <w:szCs w:val="22"/>
              </w:rPr>
            </w:pPr>
          </w:p>
          <w:p w14:paraId="468F1C19" w14:textId="355093AD" w:rsidR="00C71285" w:rsidRPr="003D4C2A" w:rsidRDefault="006D2651" w:rsidP="00C71285">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SERC’s </w:t>
            </w:r>
            <w:r w:rsidR="00C71285" w:rsidRPr="003D4C2A">
              <w:rPr>
                <w:rStyle w:val="normaltextrun"/>
                <w:rFonts w:ascii="Arial" w:hAnsi="Arial" w:cs="Arial"/>
                <w:sz w:val="22"/>
                <w:szCs w:val="22"/>
              </w:rPr>
              <w:t>continued collaboration with Forth Valley College (FVC) Scotland enabled support of August 2022 Corporate Staff development with 3 staff from FVC hosting workshops on Confidence, Assertiveness, and Personal Impact. </w:t>
            </w:r>
            <w:r w:rsidR="00C71285" w:rsidRPr="003D4C2A">
              <w:rPr>
                <w:rStyle w:val="eop"/>
                <w:rFonts w:ascii="Arial" w:hAnsi="Arial" w:cs="Arial"/>
                <w:sz w:val="22"/>
                <w:szCs w:val="22"/>
              </w:rPr>
              <w:t> </w:t>
            </w:r>
          </w:p>
          <w:p w14:paraId="39C4CC73" w14:textId="77777777" w:rsidR="005F4735" w:rsidRPr="003D4C2A" w:rsidRDefault="005F4735" w:rsidP="00C71285">
            <w:pPr>
              <w:pStyle w:val="paragraph"/>
              <w:spacing w:before="0" w:beforeAutospacing="0" w:after="0" w:afterAutospacing="0"/>
              <w:textAlignment w:val="baseline"/>
              <w:rPr>
                <w:rFonts w:ascii="Arial" w:hAnsi="Arial" w:cs="Arial"/>
                <w:sz w:val="22"/>
                <w:szCs w:val="22"/>
              </w:rPr>
            </w:pPr>
          </w:p>
          <w:p w14:paraId="7B35C18C" w14:textId="568F7337" w:rsidR="00C71285" w:rsidRDefault="00C71285" w:rsidP="00C71285">
            <w:pPr>
              <w:pStyle w:val="paragraph"/>
              <w:spacing w:before="0" w:beforeAutospacing="0" w:after="0" w:afterAutospacing="0"/>
              <w:textAlignment w:val="baseline"/>
              <w:rPr>
                <w:rStyle w:val="eop"/>
                <w:rFonts w:ascii="Arial" w:hAnsi="Arial" w:cs="Arial"/>
                <w:sz w:val="22"/>
                <w:szCs w:val="22"/>
              </w:rPr>
            </w:pPr>
            <w:r w:rsidRPr="003D4C2A">
              <w:rPr>
                <w:rStyle w:val="normaltextrun"/>
                <w:rFonts w:ascii="Arial" w:hAnsi="Arial" w:cs="Arial"/>
                <w:sz w:val="22"/>
                <w:szCs w:val="22"/>
              </w:rPr>
              <w:t xml:space="preserve">The Learning Academy provided Project Based Learning (PBL) and Transversal Skills (T Skills) training funded by DfE, </w:t>
            </w:r>
            <w:r w:rsidR="006D2651">
              <w:rPr>
                <w:rStyle w:val="normaltextrun"/>
                <w:rFonts w:ascii="Arial" w:hAnsi="Arial" w:cs="Arial"/>
                <w:sz w:val="22"/>
                <w:szCs w:val="22"/>
              </w:rPr>
              <w:t xml:space="preserve">in February and </w:t>
            </w:r>
            <w:r w:rsidR="00A76ECF">
              <w:rPr>
                <w:rStyle w:val="normaltextrun"/>
                <w:rFonts w:ascii="Arial" w:hAnsi="Arial" w:cs="Arial"/>
                <w:sz w:val="22"/>
                <w:szCs w:val="22"/>
              </w:rPr>
              <w:t>M</w:t>
            </w:r>
            <w:r w:rsidR="006D2651">
              <w:rPr>
                <w:rStyle w:val="normaltextrun"/>
                <w:rFonts w:ascii="Arial" w:hAnsi="Arial" w:cs="Arial"/>
                <w:sz w:val="22"/>
                <w:szCs w:val="22"/>
              </w:rPr>
              <w:t>arch 2023</w:t>
            </w:r>
            <w:r w:rsidR="00A76ECF">
              <w:rPr>
                <w:rStyle w:val="normaltextrun"/>
                <w:rFonts w:ascii="Arial" w:hAnsi="Arial" w:cs="Arial"/>
                <w:sz w:val="22"/>
                <w:szCs w:val="22"/>
              </w:rPr>
              <w:t xml:space="preserve"> to</w:t>
            </w:r>
            <w:r w:rsidRPr="003D4C2A">
              <w:rPr>
                <w:rStyle w:val="normaltextrun"/>
                <w:rFonts w:ascii="Arial" w:hAnsi="Arial" w:cs="Arial"/>
                <w:sz w:val="22"/>
                <w:szCs w:val="22"/>
              </w:rPr>
              <w:t xml:space="preserve"> the </w:t>
            </w:r>
            <w:r w:rsidR="00A76ECF">
              <w:rPr>
                <w:rStyle w:val="normaltextrun"/>
                <w:rFonts w:ascii="Arial" w:hAnsi="Arial" w:cs="Arial"/>
                <w:sz w:val="22"/>
                <w:szCs w:val="22"/>
              </w:rPr>
              <w:t>FE</w:t>
            </w:r>
            <w:r w:rsidRPr="003D4C2A">
              <w:rPr>
                <w:rStyle w:val="normaltextrun"/>
                <w:rFonts w:ascii="Arial" w:hAnsi="Arial" w:cs="Arial"/>
                <w:sz w:val="22"/>
                <w:szCs w:val="22"/>
              </w:rPr>
              <w:t xml:space="preserve"> Sector</w:t>
            </w:r>
            <w:r w:rsidR="00D17A05" w:rsidRPr="003D4C2A">
              <w:rPr>
                <w:rStyle w:val="normaltextrun"/>
                <w:rFonts w:ascii="Arial" w:hAnsi="Arial" w:cs="Arial"/>
                <w:sz w:val="22"/>
                <w:szCs w:val="22"/>
              </w:rPr>
              <w:t xml:space="preserve"> with </w:t>
            </w:r>
            <w:r w:rsidRPr="003D4C2A">
              <w:rPr>
                <w:rStyle w:val="normaltextrun"/>
                <w:rFonts w:ascii="Arial" w:hAnsi="Arial" w:cs="Arial"/>
                <w:sz w:val="22"/>
                <w:szCs w:val="22"/>
              </w:rPr>
              <w:t>95 staff from across the FE sector be</w:t>
            </w:r>
            <w:r w:rsidR="00E97EF9">
              <w:rPr>
                <w:rStyle w:val="normaltextrun"/>
                <w:rFonts w:ascii="Arial" w:hAnsi="Arial" w:cs="Arial"/>
                <w:sz w:val="22"/>
                <w:szCs w:val="22"/>
              </w:rPr>
              <w:t>ing</w:t>
            </w:r>
            <w:r w:rsidRPr="003D4C2A">
              <w:rPr>
                <w:rStyle w:val="normaltextrun"/>
                <w:rFonts w:ascii="Arial" w:hAnsi="Arial" w:cs="Arial"/>
                <w:sz w:val="22"/>
                <w:szCs w:val="22"/>
              </w:rPr>
              <w:t xml:space="preserve"> upskilled </w:t>
            </w:r>
            <w:r w:rsidR="001107AB" w:rsidRPr="003D4C2A">
              <w:rPr>
                <w:rStyle w:val="normaltextrun"/>
                <w:rFonts w:ascii="Arial" w:hAnsi="Arial" w:cs="Arial"/>
                <w:sz w:val="22"/>
                <w:szCs w:val="22"/>
              </w:rPr>
              <w:t xml:space="preserve">and </w:t>
            </w:r>
            <w:r w:rsidRPr="003D4C2A">
              <w:rPr>
                <w:rStyle w:val="normaltextrun"/>
                <w:rFonts w:ascii="Arial" w:hAnsi="Arial" w:cs="Arial"/>
                <w:sz w:val="22"/>
                <w:szCs w:val="22"/>
              </w:rPr>
              <w:t>a one-day taster and four Dig Deeper sessions, these included developing staff to support students to grow the skills needed to be industry ready, whilst encouraging continued links with employers and professional bodies to stay abreast of their own local need. Specific training for managers from across the sector was also included with 62 attending, to encourage the rollout of this teaching approach within their institutions addressing industry needs and importantly empowering students to meet this need.</w:t>
            </w:r>
            <w:r w:rsidRPr="003D4C2A">
              <w:rPr>
                <w:rStyle w:val="eop"/>
                <w:rFonts w:ascii="Arial" w:hAnsi="Arial" w:cs="Arial"/>
                <w:sz w:val="22"/>
                <w:szCs w:val="22"/>
              </w:rPr>
              <w:t> </w:t>
            </w:r>
          </w:p>
          <w:p w14:paraId="4EFABDF0" w14:textId="77777777" w:rsidR="00FD729D" w:rsidRDefault="00FD729D" w:rsidP="00C71285">
            <w:pPr>
              <w:pStyle w:val="paragraph"/>
              <w:spacing w:before="0" w:beforeAutospacing="0" w:after="0" w:afterAutospacing="0"/>
              <w:textAlignment w:val="baseline"/>
              <w:rPr>
                <w:rStyle w:val="eop"/>
                <w:rFonts w:ascii="Arial" w:hAnsi="Arial" w:cs="Arial"/>
                <w:sz w:val="22"/>
                <w:szCs w:val="22"/>
              </w:rPr>
            </w:pPr>
          </w:p>
          <w:p w14:paraId="56660DBC" w14:textId="77777777" w:rsidR="00FD729D" w:rsidRPr="003D4C2A" w:rsidRDefault="00FD729D" w:rsidP="00FD729D">
            <w:pPr>
              <w:pStyle w:val="paragraph"/>
              <w:spacing w:before="0" w:beforeAutospacing="0" w:after="0" w:afterAutospacing="0"/>
              <w:textAlignment w:val="baseline"/>
              <w:rPr>
                <w:rFonts w:ascii="Arial" w:hAnsi="Arial" w:cs="Arial"/>
                <w:sz w:val="22"/>
                <w:szCs w:val="22"/>
              </w:rPr>
            </w:pPr>
            <w:r w:rsidRPr="003D4C2A">
              <w:rPr>
                <w:rStyle w:val="eop"/>
                <w:rFonts w:ascii="Arial" w:hAnsi="Arial" w:cs="Arial"/>
                <w:sz w:val="22"/>
                <w:szCs w:val="22"/>
              </w:rPr>
              <w:t xml:space="preserve">Over </w:t>
            </w:r>
            <w:r w:rsidRPr="003D4C2A">
              <w:rPr>
                <w:rStyle w:val="normaltextrun"/>
                <w:rFonts w:ascii="Arial" w:hAnsi="Arial" w:cs="Arial"/>
                <w:sz w:val="22"/>
                <w:szCs w:val="22"/>
              </w:rPr>
              <w:t>the last two years, SERC has been supporting Walsall and Sunderland Colleges in England, with training on Project Based Learning (PBL), funded by the Edge Foundation with 19 delegates from the colleges in April 2022 to finalise the project. This was an opportunity to share our PBL expertise and recognise the positive impact on students. The visit included training and the opportunity to talk to staff and meet students involved in PBL projects from a range of courses such as Performing Arts (Glass Umbrella), Computing (FixIT) and Hospitality and Catering (College Kitchen, SERC Food Truck). Delegates also got an insight into student engagement outside the curriculum through the Eco Committee, Go Green and the Entrepreneur Club.</w:t>
            </w:r>
            <w:r w:rsidRPr="003D4C2A">
              <w:rPr>
                <w:rStyle w:val="eop"/>
                <w:rFonts w:ascii="Arial" w:hAnsi="Arial" w:cs="Arial"/>
                <w:sz w:val="22"/>
                <w:szCs w:val="22"/>
              </w:rPr>
              <w:t> </w:t>
            </w:r>
          </w:p>
          <w:p w14:paraId="2429D697" w14:textId="77777777" w:rsidR="00FD729D" w:rsidRPr="003D4C2A" w:rsidRDefault="00FD729D" w:rsidP="00FD729D">
            <w:pPr>
              <w:pStyle w:val="paragraph"/>
              <w:spacing w:before="0" w:beforeAutospacing="0" w:after="0" w:afterAutospacing="0"/>
              <w:textAlignment w:val="baseline"/>
              <w:rPr>
                <w:rFonts w:ascii="Arial" w:hAnsi="Arial" w:cs="Arial"/>
                <w:sz w:val="22"/>
                <w:szCs w:val="22"/>
              </w:rPr>
            </w:pPr>
            <w:r w:rsidRPr="003D4C2A">
              <w:rPr>
                <w:rStyle w:val="eop"/>
                <w:rFonts w:ascii="Arial" w:hAnsi="Arial" w:cs="Arial"/>
                <w:color w:val="0563C1"/>
                <w:sz w:val="22"/>
                <w:szCs w:val="22"/>
              </w:rPr>
              <w:t> </w:t>
            </w:r>
          </w:p>
          <w:p w14:paraId="741A2AE8" w14:textId="4320D249" w:rsidR="00FD729D" w:rsidRPr="003D4C2A" w:rsidRDefault="00FD729D" w:rsidP="00FD729D">
            <w:pPr>
              <w:pStyle w:val="paragraph"/>
              <w:spacing w:before="0" w:beforeAutospacing="0" w:after="0" w:afterAutospacing="0"/>
              <w:textAlignment w:val="baseline"/>
              <w:rPr>
                <w:rFonts w:ascii="Arial" w:hAnsi="Arial" w:cs="Arial"/>
                <w:sz w:val="22"/>
                <w:szCs w:val="22"/>
              </w:rPr>
            </w:pPr>
            <w:r w:rsidRPr="003D4C2A">
              <w:rPr>
                <w:rStyle w:val="normaltextrun"/>
                <w:rFonts w:ascii="Arial" w:hAnsi="Arial" w:cs="Arial"/>
                <w:color w:val="0D0D0D" w:themeColor="text1" w:themeTint="F2"/>
                <w:sz w:val="22"/>
                <w:szCs w:val="22"/>
              </w:rPr>
              <w:t xml:space="preserve">In </w:t>
            </w:r>
            <w:r w:rsidRPr="003D4C2A">
              <w:rPr>
                <w:rStyle w:val="normaltextrun"/>
                <w:rFonts w:ascii="Arial" w:hAnsi="Arial" w:cs="Arial"/>
                <w:sz w:val="22"/>
                <w:szCs w:val="22"/>
              </w:rPr>
              <w:t>May 2022, The Learning Academy issued lecturing staff with Wacom tablets for use online and on campus to further upskill and equip them with technology to enhance teacher-learner experience. To date 42 tablets are being utilised across various academic schools, these include Essential Skills, Maths, and Science. Tablets enhance teacher-learner engagement enabling presentation, annotation, and feedback with ease both face to face and online. </w:t>
            </w:r>
            <w:r w:rsidRPr="003D4C2A">
              <w:rPr>
                <w:rStyle w:val="eop"/>
                <w:rFonts w:ascii="Arial" w:hAnsi="Arial" w:cs="Arial"/>
                <w:sz w:val="22"/>
                <w:szCs w:val="22"/>
              </w:rPr>
              <w:t> </w:t>
            </w:r>
          </w:p>
          <w:p w14:paraId="45089AD0" w14:textId="77777777" w:rsidR="005F4735" w:rsidRPr="003D4C2A" w:rsidRDefault="005F4735" w:rsidP="00C71285">
            <w:pPr>
              <w:pStyle w:val="paragraph"/>
              <w:spacing w:before="0" w:beforeAutospacing="0" w:after="0" w:afterAutospacing="0"/>
              <w:textAlignment w:val="baseline"/>
              <w:rPr>
                <w:rFonts w:ascii="Arial" w:hAnsi="Arial" w:cs="Arial"/>
                <w:sz w:val="22"/>
                <w:szCs w:val="22"/>
              </w:rPr>
            </w:pPr>
          </w:p>
          <w:p w14:paraId="6B21C92A" w14:textId="686EA60D" w:rsidR="00C71285" w:rsidRPr="003D4C2A" w:rsidRDefault="00C71285" w:rsidP="00C71285">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In response to the growing LGBTQ+ community within SERC, diversity training was delivered to raise awareness, inform, and sensitively support this diversity amongst staff and students, </w:t>
            </w:r>
            <w:r w:rsidR="00750469" w:rsidRPr="003D4C2A">
              <w:rPr>
                <w:rStyle w:val="normaltextrun"/>
                <w:rFonts w:ascii="Arial" w:hAnsi="Arial" w:cs="Arial"/>
                <w:sz w:val="22"/>
                <w:szCs w:val="22"/>
              </w:rPr>
              <w:t>in the previous reporting period</w:t>
            </w:r>
            <w:r w:rsidRPr="003D4C2A">
              <w:rPr>
                <w:rStyle w:val="normaltextrun"/>
                <w:rFonts w:ascii="Arial" w:hAnsi="Arial" w:cs="Arial"/>
                <w:sz w:val="22"/>
                <w:szCs w:val="22"/>
              </w:rPr>
              <w:t xml:space="preserve"> 24 staff attending</w:t>
            </w:r>
            <w:r w:rsidR="00750469" w:rsidRPr="003D4C2A">
              <w:rPr>
                <w:rStyle w:val="normaltextrun"/>
                <w:rFonts w:ascii="Arial" w:hAnsi="Arial" w:cs="Arial"/>
                <w:sz w:val="22"/>
                <w:szCs w:val="22"/>
              </w:rPr>
              <w:t xml:space="preserve"> and 14 staf</w:t>
            </w:r>
            <w:r w:rsidR="009C2394" w:rsidRPr="003D4C2A">
              <w:rPr>
                <w:rStyle w:val="normaltextrun"/>
                <w:rFonts w:ascii="Arial" w:hAnsi="Arial" w:cs="Arial"/>
                <w:sz w:val="22"/>
                <w:szCs w:val="22"/>
              </w:rPr>
              <w:t>f</w:t>
            </w:r>
            <w:r w:rsidR="00750469" w:rsidRPr="003D4C2A">
              <w:rPr>
                <w:rStyle w:val="normaltextrun"/>
                <w:rFonts w:ascii="Arial" w:hAnsi="Arial" w:cs="Arial"/>
                <w:sz w:val="22"/>
                <w:szCs w:val="22"/>
              </w:rPr>
              <w:t xml:space="preserve"> access</w:t>
            </w:r>
            <w:r w:rsidR="009C0E1B">
              <w:rPr>
                <w:rStyle w:val="normaltextrun"/>
                <w:rFonts w:ascii="Arial" w:hAnsi="Arial" w:cs="Arial"/>
                <w:sz w:val="22"/>
                <w:szCs w:val="22"/>
              </w:rPr>
              <w:t>ed</w:t>
            </w:r>
            <w:r w:rsidR="00750469" w:rsidRPr="003D4C2A">
              <w:rPr>
                <w:rStyle w:val="normaltextrun"/>
                <w:rFonts w:ascii="Arial" w:hAnsi="Arial" w:cs="Arial"/>
                <w:sz w:val="22"/>
                <w:szCs w:val="22"/>
              </w:rPr>
              <w:t xml:space="preserve"> the recording</w:t>
            </w:r>
            <w:r w:rsidR="009C0E1B">
              <w:rPr>
                <w:rStyle w:val="normaltextrun"/>
                <w:rFonts w:ascii="Arial" w:hAnsi="Arial" w:cs="Arial"/>
                <w:sz w:val="22"/>
                <w:szCs w:val="22"/>
              </w:rPr>
              <w:t xml:space="preserve"> in</w:t>
            </w:r>
            <w:r w:rsidR="00750469" w:rsidRPr="003D4C2A">
              <w:rPr>
                <w:rStyle w:val="normaltextrun"/>
                <w:rFonts w:ascii="Arial" w:hAnsi="Arial" w:cs="Arial"/>
                <w:sz w:val="22"/>
                <w:szCs w:val="22"/>
              </w:rPr>
              <w:t xml:space="preserve"> this reporting period which had been undertaken by Cara Friends</w:t>
            </w:r>
            <w:r w:rsidRPr="003D4C2A">
              <w:rPr>
                <w:rStyle w:val="normaltextrun"/>
                <w:rFonts w:ascii="Arial" w:hAnsi="Arial" w:cs="Arial"/>
                <w:sz w:val="22"/>
                <w:szCs w:val="22"/>
              </w:rPr>
              <w:t xml:space="preserve">.  </w:t>
            </w:r>
          </w:p>
          <w:p w14:paraId="1B0FB108" w14:textId="77777777" w:rsidR="00750469" w:rsidRPr="003D4C2A" w:rsidRDefault="00750469" w:rsidP="00C71285">
            <w:pPr>
              <w:pStyle w:val="paragraph"/>
              <w:spacing w:before="0" w:beforeAutospacing="0" w:after="0" w:afterAutospacing="0"/>
              <w:textAlignment w:val="baseline"/>
              <w:rPr>
                <w:rFonts w:ascii="Arial" w:hAnsi="Arial" w:cs="Arial"/>
                <w:sz w:val="22"/>
                <w:szCs w:val="22"/>
              </w:rPr>
            </w:pPr>
          </w:p>
          <w:p w14:paraId="0A96343E" w14:textId="753E84E1" w:rsidR="000C667F" w:rsidRPr="003D4C2A" w:rsidRDefault="000C667F" w:rsidP="001C255A">
            <w:pPr>
              <w:pStyle w:val="paragraph"/>
              <w:spacing w:before="0" w:beforeAutospacing="0" w:after="0" w:afterAutospacing="0"/>
              <w:textAlignment w:val="baseline"/>
              <w:rPr>
                <w:rFonts w:ascii="Arial" w:hAnsi="Arial" w:cs="Arial"/>
                <w:sz w:val="22"/>
                <w:szCs w:val="22"/>
              </w:rPr>
            </w:pPr>
          </w:p>
          <w:p w14:paraId="4ED4C6E7" w14:textId="152AC783" w:rsidR="00D802FB" w:rsidRPr="003D4C2A" w:rsidRDefault="00104EC3" w:rsidP="00C57965">
            <w:pPr>
              <w:pStyle w:val="paragraph"/>
              <w:spacing w:before="0" w:beforeAutospacing="0" w:after="0" w:afterAutospacing="0"/>
              <w:textAlignment w:val="baseline"/>
              <w:rPr>
                <w:rStyle w:val="eop"/>
                <w:rFonts w:ascii="Arial" w:hAnsi="Arial" w:cs="Arial"/>
                <w:b/>
                <w:bCs/>
                <w:color w:val="0D0D0D"/>
                <w:sz w:val="22"/>
                <w:szCs w:val="22"/>
              </w:rPr>
            </w:pPr>
            <w:r w:rsidRPr="003D4C2A">
              <w:rPr>
                <w:rStyle w:val="eop"/>
                <w:rFonts w:ascii="Arial" w:hAnsi="Arial" w:cs="Arial"/>
                <w:b/>
                <w:bCs/>
                <w:color w:val="0D0D0D"/>
                <w:sz w:val="22"/>
                <w:szCs w:val="22"/>
              </w:rPr>
              <w:t xml:space="preserve">Student </w:t>
            </w:r>
            <w:r w:rsidR="00814F55">
              <w:rPr>
                <w:rStyle w:val="eop"/>
                <w:rFonts w:ascii="Arial" w:hAnsi="Arial" w:cs="Arial"/>
                <w:b/>
                <w:bCs/>
                <w:color w:val="0D0D0D"/>
                <w:sz w:val="22"/>
                <w:szCs w:val="22"/>
              </w:rPr>
              <w:t xml:space="preserve">Health and </w:t>
            </w:r>
            <w:r w:rsidRPr="003D4C2A">
              <w:rPr>
                <w:rStyle w:val="eop"/>
                <w:rFonts w:ascii="Arial" w:hAnsi="Arial" w:cs="Arial"/>
                <w:b/>
                <w:bCs/>
                <w:color w:val="0D0D0D"/>
                <w:sz w:val="22"/>
                <w:szCs w:val="22"/>
              </w:rPr>
              <w:t>Wellbeing</w:t>
            </w:r>
          </w:p>
          <w:p w14:paraId="4F666C9B" w14:textId="36C5348F" w:rsidR="00FD66A5" w:rsidRPr="003D4C2A" w:rsidRDefault="00FD66A5" w:rsidP="003108F3">
            <w:pPr>
              <w:pStyle w:val="paragraph"/>
              <w:shd w:val="clear" w:color="auto" w:fill="FFFFFF"/>
              <w:spacing w:before="0" w:beforeAutospacing="0" w:after="0" w:afterAutospacing="0"/>
              <w:textAlignment w:val="baseline"/>
              <w:rPr>
                <w:rFonts w:ascii="Arial" w:hAnsi="Arial" w:cs="Arial"/>
                <w:b/>
                <w:bCs/>
                <w:sz w:val="22"/>
                <w:szCs w:val="22"/>
                <w:highlight w:val="yellow"/>
              </w:rPr>
            </w:pPr>
          </w:p>
          <w:p w14:paraId="24331B36" w14:textId="2BAC15BF" w:rsidR="00FD66A5" w:rsidRPr="003D4C2A" w:rsidRDefault="00A0623E" w:rsidP="003108F3">
            <w:pPr>
              <w:pStyle w:val="paragraph"/>
              <w:shd w:val="clear" w:color="auto" w:fill="FFFFFF"/>
              <w:spacing w:before="0" w:beforeAutospacing="0" w:after="0" w:afterAutospacing="0"/>
              <w:textAlignment w:val="baseline"/>
              <w:rPr>
                <w:rFonts w:ascii="Arial" w:hAnsi="Arial" w:cs="Arial"/>
                <w:sz w:val="22"/>
                <w:szCs w:val="22"/>
              </w:rPr>
            </w:pPr>
            <w:r w:rsidRPr="003D4C2A">
              <w:rPr>
                <w:rFonts w:ascii="Arial" w:hAnsi="Arial" w:cs="Arial"/>
                <w:sz w:val="22"/>
                <w:szCs w:val="22"/>
              </w:rPr>
              <w:t xml:space="preserve">Students Union </w:t>
            </w:r>
            <w:r w:rsidR="008E4347" w:rsidRPr="003D4C2A">
              <w:rPr>
                <w:rFonts w:ascii="Arial" w:hAnsi="Arial" w:cs="Arial"/>
                <w:sz w:val="22"/>
                <w:szCs w:val="22"/>
              </w:rPr>
              <w:t xml:space="preserve">piloted the Active Consent </w:t>
            </w:r>
            <w:r w:rsidR="00B43CE5">
              <w:rPr>
                <w:rFonts w:ascii="Arial" w:hAnsi="Arial" w:cs="Arial"/>
                <w:sz w:val="22"/>
                <w:szCs w:val="22"/>
              </w:rPr>
              <w:t>P</w:t>
            </w:r>
            <w:r w:rsidR="008E4347" w:rsidRPr="003D4C2A">
              <w:rPr>
                <w:rFonts w:ascii="Arial" w:hAnsi="Arial" w:cs="Arial"/>
                <w:sz w:val="22"/>
                <w:szCs w:val="22"/>
              </w:rPr>
              <w:t>rogrammes with the HE Groups</w:t>
            </w:r>
            <w:r w:rsidR="00AE3771" w:rsidRPr="003D4C2A">
              <w:rPr>
                <w:rFonts w:ascii="Arial" w:hAnsi="Arial" w:cs="Arial"/>
                <w:sz w:val="22"/>
                <w:szCs w:val="22"/>
              </w:rPr>
              <w:t xml:space="preserve">, with </w:t>
            </w:r>
            <w:r w:rsidR="0053045F" w:rsidRPr="003D4C2A">
              <w:rPr>
                <w:rFonts w:ascii="Arial" w:hAnsi="Arial" w:cs="Arial"/>
                <w:sz w:val="22"/>
                <w:szCs w:val="22"/>
              </w:rPr>
              <w:t>twenty-three</w:t>
            </w:r>
            <w:r w:rsidR="00AE3771" w:rsidRPr="003D4C2A">
              <w:rPr>
                <w:rFonts w:ascii="Arial" w:hAnsi="Arial" w:cs="Arial"/>
                <w:sz w:val="22"/>
                <w:szCs w:val="22"/>
              </w:rPr>
              <w:t xml:space="preserve"> students participating</w:t>
            </w:r>
            <w:r w:rsidR="008E4347" w:rsidRPr="003D4C2A">
              <w:rPr>
                <w:rFonts w:ascii="Arial" w:hAnsi="Arial" w:cs="Arial"/>
                <w:sz w:val="22"/>
                <w:szCs w:val="22"/>
              </w:rPr>
              <w:t>. The workshop is taught through a sex-positive lens which honours peoples’ choices whether or not they choose to become sexually active. Through this lens students discuss and learn about consent in an open and safe forum.</w:t>
            </w:r>
          </w:p>
          <w:p w14:paraId="59CFBA31" w14:textId="77777777" w:rsidR="00422C46" w:rsidRPr="003D4C2A" w:rsidRDefault="00422C46" w:rsidP="003108F3">
            <w:pPr>
              <w:pStyle w:val="paragraph"/>
              <w:shd w:val="clear" w:color="auto" w:fill="FFFFFF"/>
              <w:spacing w:before="0" w:beforeAutospacing="0" w:after="0" w:afterAutospacing="0"/>
              <w:textAlignment w:val="baseline"/>
              <w:rPr>
                <w:rFonts w:ascii="Arial" w:hAnsi="Arial" w:cs="Arial"/>
                <w:sz w:val="22"/>
                <w:szCs w:val="22"/>
              </w:rPr>
            </w:pPr>
          </w:p>
          <w:p w14:paraId="16B0A1D0" w14:textId="11A0F2C1" w:rsidR="00422C46" w:rsidRPr="003D4C2A" w:rsidRDefault="0053045F" w:rsidP="003108F3">
            <w:pPr>
              <w:pStyle w:val="paragraph"/>
              <w:shd w:val="clear" w:color="auto" w:fill="FFFFFF"/>
              <w:spacing w:before="0" w:beforeAutospacing="0" w:after="0" w:afterAutospacing="0"/>
              <w:textAlignment w:val="baseline"/>
              <w:rPr>
                <w:rFonts w:ascii="Arial" w:hAnsi="Arial" w:cs="Arial"/>
                <w:sz w:val="22"/>
                <w:szCs w:val="22"/>
              </w:rPr>
            </w:pPr>
            <w:r w:rsidRPr="003D4C2A">
              <w:rPr>
                <w:rFonts w:ascii="Arial" w:hAnsi="Arial" w:cs="Arial"/>
                <w:sz w:val="22"/>
                <w:szCs w:val="22"/>
              </w:rPr>
              <w:t xml:space="preserve">As part of Sexual Health and consent week in February 2023 the Students Union </w:t>
            </w:r>
            <w:r w:rsidR="00264014">
              <w:rPr>
                <w:rFonts w:ascii="Arial" w:hAnsi="Arial" w:cs="Arial"/>
                <w:sz w:val="22"/>
                <w:szCs w:val="22"/>
              </w:rPr>
              <w:t xml:space="preserve">held </w:t>
            </w:r>
            <w:r w:rsidR="00B7349D" w:rsidRPr="003D4C2A">
              <w:rPr>
                <w:rFonts w:ascii="Arial" w:hAnsi="Arial" w:cs="Arial"/>
                <w:sz w:val="22"/>
                <w:szCs w:val="22"/>
              </w:rPr>
              <w:t>information stands</w:t>
            </w:r>
            <w:r w:rsidRPr="003D4C2A">
              <w:rPr>
                <w:rFonts w:ascii="Arial" w:hAnsi="Arial" w:cs="Arial"/>
                <w:sz w:val="22"/>
                <w:szCs w:val="22"/>
              </w:rPr>
              <w:t xml:space="preserve"> on all campuses promoting health relationships</w:t>
            </w:r>
            <w:r w:rsidR="00B7349D" w:rsidRPr="003D4C2A">
              <w:rPr>
                <w:rFonts w:ascii="Arial" w:hAnsi="Arial" w:cs="Arial"/>
                <w:sz w:val="22"/>
                <w:szCs w:val="22"/>
              </w:rPr>
              <w:t xml:space="preserve"> </w:t>
            </w:r>
            <w:r w:rsidR="005F58AA" w:rsidRPr="003D4C2A">
              <w:rPr>
                <w:rFonts w:ascii="Arial" w:hAnsi="Arial" w:cs="Arial"/>
                <w:sz w:val="22"/>
                <w:szCs w:val="22"/>
              </w:rPr>
              <w:t xml:space="preserve">with 203 students visiting the stands. </w:t>
            </w:r>
            <w:r w:rsidRPr="003D4C2A">
              <w:rPr>
                <w:rFonts w:ascii="Arial" w:hAnsi="Arial" w:cs="Arial"/>
                <w:sz w:val="22"/>
                <w:szCs w:val="22"/>
              </w:rPr>
              <w:t xml:space="preserve"> The S</w:t>
            </w:r>
            <w:r w:rsidR="005F58AA" w:rsidRPr="003D4C2A">
              <w:rPr>
                <w:rFonts w:ascii="Arial" w:hAnsi="Arial" w:cs="Arial"/>
                <w:sz w:val="22"/>
                <w:szCs w:val="22"/>
              </w:rPr>
              <w:t>tudents Union</w:t>
            </w:r>
            <w:r w:rsidRPr="003D4C2A">
              <w:rPr>
                <w:rFonts w:ascii="Arial" w:hAnsi="Arial" w:cs="Arial"/>
                <w:sz w:val="22"/>
                <w:szCs w:val="22"/>
              </w:rPr>
              <w:t xml:space="preserve"> encouraged students to put their relationship green flags on the board as well promoting the active consent materials.</w:t>
            </w:r>
          </w:p>
          <w:p w14:paraId="13B850E9" w14:textId="77777777" w:rsidR="00580CA1" w:rsidRPr="003D4C2A" w:rsidRDefault="00580CA1" w:rsidP="003108F3">
            <w:pPr>
              <w:pStyle w:val="paragraph"/>
              <w:shd w:val="clear" w:color="auto" w:fill="FFFFFF"/>
              <w:spacing w:before="0" w:beforeAutospacing="0" w:after="0" w:afterAutospacing="0"/>
              <w:textAlignment w:val="baseline"/>
              <w:rPr>
                <w:rFonts w:ascii="Arial" w:hAnsi="Arial" w:cs="Arial"/>
                <w:sz w:val="22"/>
                <w:szCs w:val="22"/>
              </w:rPr>
            </w:pPr>
          </w:p>
          <w:p w14:paraId="680076EC" w14:textId="7E3775C1" w:rsidR="0005141E" w:rsidRPr="003D4C2A" w:rsidRDefault="00BD1107" w:rsidP="00644D04">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shd w:val="clear" w:color="auto" w:fill="FFFFFF"/>
              </w:rPr>
              <w:t>In May 2022, Students’ Union launched a new scheme to provide free period products for students</w:t>
            </w:r>
            <w:r w:rsidR="00644D04" w:rsidRPr="003D4C2A">
              <w:rPr>
                <w:rFonts w:ascii="Arial" w:hAnsi="Arial" w:cs="Arial"/>
                <w:color w:val="212529"/>
                <w:sz w:val="22"/>
                <w:szCs w:val="22"/>
                <w:shd w:val="clear" w:color="auto" w:fill="FFFFFF"/>
              </w:rPr>
              <w:t xml:space="preserve">.  </w:t>
            </w:r>
            <w:r w:rsidR="00814F55">
              <w:rPr>
                <w:rFonts w:ascii="Arial" w:hAnsi="Arial" w:cs="Arial"/>
                <w:color w:val="212529"/>
                <w:sz w:val="22"/>
                <w:szCs w:val="22"/>
                <w:shd w:val="clear" w:color="auto" w:fill="FFFFFF"/>
              </w:rPr>
              <w:t>T</w:t>
            </w:r>
            <w:r w:rsidR="00644D04" w:rsidRPr="003D4C2A">
              <w:rPr>
                <w:rFonts w:ascii="Arial" w:hAnsi="Arial" w:cs="Arial"/>
                <w:color w:val="212529"/>
                <w:sz w:val="22"/>
                <w:szCs w:val="22"/>
              </w:rPr>
              <w:t>he ‘Period Confidence’ project,</w:t>
            </w:r>
            <w:r w:rsidR="001E7321">
              <w:rPr>
                <w:rFonts w:ascii="Arial" w:hAnsi="Arial" w:cs="Arial"/>
                <w:color w:val="212529"/>
                <w:sz w:val="22"/>
                <w:szCs w:val="22"/>
              </w:rPr>
              <w:t xml:space="preserve"> with products from Hey Girls and</w:t>
            </w:r>
            <w:r w:rsidR="00644D04" w:rsidRPr="003D4C2A">
              <w:rPr>
                <w:rFonts w:ascii="Arial" w:hAnsi="Arial" w:cs="Arial"/>
                <w:color w:val="212529"/>
                <w:sz w:val="22"/>
                <w:szCs w:val="22"/>
              </w:rPr>
              <w:t xml:space="preserve"> funded through the Department for the Economy in NI (DfE), </w:t>
            </w:r>
            <w:r w:rsidR="006125EB" w:rsidRPr="003D4C2A">
              <w:rPr>
                <w:rFonts w:ascii="Arial" w:hAnsi="Arial" w:cs="Arial"/>
                <w:color w:val="212529"/>
                <w:sz w:val="22"/>
                <w:szCs w:val="22"/>
              </w:rPr>
              <w:t>provides</w:t>
            </w:r>
            <w:r w:rsidR="00644D04" w:rsidRPr="003D4C2A">
              <w:rPr>
                <w:rFonts w:ascii="Arial" w:hAnsi="Arial" w:cs="Arial"/>
                <w:color w:val="212529"/>
                <w:sz w:val="22"/>
                <w:szCs w:val="22"/>
              </w:rPr>
              <w:t xml:space="preserve"> a range of free sanitary products available across all SERC Campuses, ensuring that no student is disadvantaged because they are unable to access period care. </w:t>
            </w:r>
            <w:r w:rsidR="000B28DD" w:rsidRPr="003D4C2A">
              <w:rPr>
                <w:rFonts w:ascii="Arial" w:hAnsi="Arial" w:cs="Arial"/>
                <w:color w:val="212529"/>
                <w:sz w:val="22"/>
                <w:szCs w:val="22"/>
              </w:rPr>
              <w:t>SERC’s</w:t>
            </w:r>
            <w:r w:rsidR="00644D04" w:rsidRPr="003D4C2A">
              <w:rPr>
                <w:rFonts w:ascii="Arial" w:hAnsi="Arial" w:cs="Arial"/>
                <w:color w:val="212529"/>
                <w:sz w:val="22"/>
                <w:szCs w:val="22"/>
              </w:rPr>
              <w:t xml:space="preserve"> partnership with Hey Girls and their ‘buy one, donate one’ scheme, will mean not only </w:t>
            </w:r>
            <w:r w:rsidR="000B28DD" w:rsidRPr="003D4C2A">
              <w:rPr>
                <w:rFonts w:ascii="Arial" w:hAnsi="Arial" w:cs="Arial"/>
                <w:color w:val="212529"/>
                <w:sz w:val="22"/>
                <w:szCs w:val="22"/>
              </w:rPr>
              <w:t>will the SERC</w:t>
            </w:r>
            <w:r w:rsidR="00644D04" w:rsidRPr="003D4C2A">
              <w:rPr>
                <w:rFonts w:ascii="Arial" w:hAnsi="Arial" w:cs="Arial"/>
                <w:color w:val="212529"/>
                <w:sz w:val="22"/>
                <w:szCs w:val="22"/>
              </w:rPr>
              <w:t xml:space="preserve"> students, but the wider SERC community, benefit from free period care products through local foodbanks and therefore contribute to ending period poverty for local women.</w:t>
            </w:r>
          </w:p>
          <w:p w14:paraId="5C2C8220" w14:textId="77777777" w:rsidR="00FA061C" w:rsidRDefault="00FA061C" w:rsidP="00CF1DAF">
            <w:pPr>
              <w:rPr>
                <w:rFonts w:ascii="Arial" w:hAnsi="Arial" w:cs="Arial"/>
                <w:b/>
                <w:bCs/>
              </w:rPr>
            </w:pPr>
          </w:p>
          <w:p w14:paraId="1992120E" w14:textId="77777777" w:rsidR="00FA061C" w:rsidRDefault="00FA061C" w:rsidP="00CF1DAF">
            <w:pPr>
              <w:rPr>
                <w:rFonts w:ascii="Arial" w:hAnsi="Arial" w:cs="Arial"/>
                <w:b/>
                <w:bCs/>
              </w:rPr>
            </w:pPr>
          </w:p>
          <w:p w14:paraId="0839C534" w14:textId="77777777" w:rsidR="00FA061C" w:rsidRDefault="00FA061C" w:rsidP="00CF1DAF">
            <w:pPr>
              <w:rPr>
                <w:rFonts w:ascii="Arial" w:hAnsi="Arial" w:cs="Arial"/>
                <w:b/>
                <w:bCs/>
              </w:rPr>
            </w:pPr>
          </w:p>
          <w:p w14:paraId="452687C2" w14:textId="77777777" w:rsidR="00801E6C" w:rsidRDefault="00801E6C" w:rsidP="00CF1DAF">
            <w:pPr>
              <w:rPr>
                <w:b/>
                <w:bCs/>
              </w:rPr>
            </w:pPr>
          </w:p>
          <w:p w14:paraId="28830D62" w14:textId="77777777" w:rsidR="00801E6C" w:rsidRDefault="00801E6C" w:rsidP="00CF1DAF">
            <w:pPr>
              <w:rPr>
                <w:b/>
                <w:bCs/>
              </w:rPr>
            </w:pPr>
          </w:p>
          <w:p w14:paraId="4B6BCC50" w14:textId="77777777" w:rsidR="00801E6C" w:rsidRDefault="00801E6C" w:rsidP="00CF1DAF">
            <w:pPr>
              <w:rPr>
                <w:b/>
                <w:bCs/>
              </w:rPr>
            </w:pPr>
          </w:p>
          <w:p w14:paraId="21E8343C" w14:textId="77777777" w:rsidR="00801E6C" w:rsidRDefault="00801E6C" w:rsidP="00CF1DAF">
            <w:pPr>
              <w:rPr>
                <w:b/>
                <w:bCs/>
              </w:rPr>
            </w:pPr>
          </w:p>
          <w:p w14:paraId="049FF3D9" w14:textId="77777777" w:rsidR="00801E6C" w:rsidRDefault="00801E6C" w:rsidP="00CF1DAF">
            <w:pPr>
              <w:rPr>
                <w:b/>
                <w:bCs/>
              </w:rPr>
            </w:pPr>
          </w:p>
          <w:p w14:paraId="3562B06A" w14:textId="77777777" w:rsidR="00801E6C" w:rsidRDefault="00801E6C" w:rsidP="00CF1DAF">
            <w:pPr>
              <w:rPr>
                <w:b/>
                <w:bCs/>
              </w:rPr>
            </w:pPr>
          </w:p>
          <w:p w14:paraId="4FE4383C" w14:textId="77777777" w:rsidR="00801E6C" w:rsidRDefault="00801E6C" w:rsidP="00CF1DAF">
            <w:pPr>
              <w:rPr>
                <w:rFonts w:ascii="Arial" w:hAnsi="Arial" w:cs="Arial"/>
                <w:b/>
                <w:bCs/>
              </w:rPr>
            </w:pPr>
          </w:p>
          <w:p w14:paraId="25AD6D90" w14:textId="5EF56BE9" w:rsidR="00CF1DAF" w:rsidRDefault="00CF1DAF" w:rsidP="00CF1DAF">
            <w:pPr>
              <w:rPr>
                <w:rFonts w:ascii="Arial" w:hAnsi="Arial" w:cs="Arial"/>
                <w:b/>
                <w:bCs/>
              </w:rPr>
            </w:pPr>
            <w:r w:rsidRPr="0005141E">
              <w:rPr>
                <w:rFonts w:ascii="Arial" w:hAnsi="Arial" w:cs="Arial"/>
                <w:b/>
                <w:bCs/>
              </w:rPr>
              <w:t xml:space="preserve">Careers </w:t>
            </w:r>
            <w:r w:rsidR="00ED6A78" w:rsidRPr="0005141E">
              <w:rPr>
                <w:rFonts w:ascii="Arial" w:hAnsi="Arial" w:cs="Arial"/>
                <w:b/>
                <w:bCs/>
              </w:rPr>
              <w:t>services</w:t>
            </w:r>
          </w:p>
          <w:p w14:paraId="611C6C85" w14:textId="77777777" w:rsidR="0005141E" w:rsidRPr="0005141E" w:rsidRDefault="0005141E" w:rsidP="00CF1DAF">
            <w:pPr>
              <w:rPr>
                <w:rFonts w:ascii="Arial" w:hAnsi="Arial" w:cs="Arial"/>
                <w:b/>
                <w:bCs/>
              </w:rPr>
            </w:pPr>
          </w:p>
          <w:p w14:paraId="00170830" w14:textId="773A2132" w:rsidR="00CF1DAF" w:rsidRDefault="00CF1DAF" w:rsidP="00CF1DAF">
            <w:pPr>
              <w:rPr>
                <w:rFonts w:ascii="Arial" w:hAnsi="Arial" w:cs="Arial"/>
              </w:rPr>
            </w:pPr>
            <w:r w:rsidRPr="00ED6A78">
              <w:rPr>
                <w:rFonts w:ascii="Arial" w:hAnsi="Arial" w:cs="Arial"/>
              </w:rPr>
              <w:t xml:space="preserve">During </w:t>
            </w:r>
            <w:r w:rsidR="005472F1">
              <w:rPr>
                <w:rFonts w:ascii="Arial" w:hAnsi="Arial" w:cs="Arial"/>
              </w:rPr>
              <w:t>the reporting period</w:t>
            </w:r>
            <w:r w:rsidRPr="00ED6A78">
              <w:rPr>
                <w:rFonts w:ascii="Arial" w:hAnsi="Arial" w:cs="Arial"/>
              </w:rPr>
              <w:t xml:space="preserve"> the Careers Team organised and delivered a range of webinars on careers related topics, which were recorded and placed on the Online Careers Hub, for anyone who missed the live sessions.  These recordings have been widely accessed with recordings during 22-23 having over 800 views to date.</w:t>
            </w:r>
          </w:p>
          <w:p w14:paraId="21F11A85" w14:textId="77777777" w:rsidR="005472F1" w:rsidRPr="00ED6A78" w:rsidRDefault="005472F1" w:rsidP="00CF1DAF">
            <w:pPr>
              <w:rPr>
                <w:rFonts w:ascii="Arial" w:hAnsi="Arial" w:cs="Arial"/>
              </w:rPr>
            </w:pPr>
          </w:p>
          <w:p w14:paraId="6E2576DD" w14:textId="771B9860" w:rsidR="00CF1DAF" w:rsidRDefault="00CF1DAF" w:rsidP="003E59E7">
            <w:pPr>
              <w:pStyle w:val="paragraph"/>
              <w:spacing w:before="0" w:beforeAutospacing="0" w:after="0" w:afterAutospacing="0"/>
              <w:textAlignment w:val="baseline"/>
              <w:rPr>
                <w:rStyle w:val="eop"/>
                <w:rFonts w:ascii="Arial" w:hAnsi="Arial" w:cs="Arial"/>
                <w:sz w:val="22"/>
                <w:szCs w:val="22"/>
              </w:rPr>
            </w:pPr>
            <w:r w:rsidRPr="00ED6A78">
              <w:rPr>
                <w:rStyle w:val="normaltextrun"/>
                <w:rFonts w:ascii="Arial" w:hAnsi="Arial" w:cs="Arial"/>
                <w:sz w:val="22"/>
                <w:szCs w:val="22"/>
                <w:lang w:val="en-US"/>
              </w:rPr>
              <w:t>During 22-23 Careers reviewed student engagement and communication</w:t>
            </w:r>
            <w:r w:rsidR="00832805">
              <w:rPr>
                <w:rStyle w:val="normaltextrun"/>
                <w:rFonts w:ascii="Arial" w:hAnsi="Arial" w:cs="Arial"/>
                <w:sz w:val="22"/>
                <w:szCs w:val="22"/>
                <w:lang w:val="en-US"/>
              </w:rPr>
              <w:t xml:space="preserve"> </w:t>
            </w:r>
            <w:r w:rsidRPr="00ED6A78">
              <w:rPr>
                <w:rStyle w:val="normaltextrun"/>
                <w:rFonts w:ascii="Arial" w:hAnsi="Arial" w:cs="Arial"/>
                <w:sz w:val="22"/>
                <w:szCs w:val="22"/>
                <w:lang w:val="en-US"/>
              </w:rPr>
              <w:t xml:space="preserve">methods to ensure key messages were </w:t>
            </w:r>
            <w:r w:rsidR="00801E6C">
              <w:rPr>
                <w:rStyle w:val="normaltextrun"/>
                <w:rFonts w:ascii="Arial" w:hAnsi="Arial" w:cs="Arial"/>
                <w:sz w:val="22"/>
                <w:szCs w:val="22"/>
                <w:lang w:val="en-US"/>
              </w:rPr>
              <w:t xml:space="preserve">accessible </w:t>
            </w:r>
            <w:r w:rsidR="003E59E7">
              <w:rPr>
                <w:rStyle w:val="normaltextrun"/>
                <w:rFonts w:ascii="Arial" w:hAnsi="Arial" w:cs="Arial"/>
                <w:sz w:val="22"/>
                <w:szCs w:val="22"/>
                <w:lang w:val="en-US"/>
              </w:rPr>
              <w:t xml:space="preserve">to </w:t>
            </w:r>
            <w:r w:rsidR="003E59E7" w:rsidRPr="00ED6A78">
              <w:rPr>
                <w:rStyle w:val="normaltextrun"/>
                <w:rFonts w:ascii="Arial" w:hAnsi="Arial" w:cs="Arial"/>
                <w:sz w:val="22"/>
                <w:szCs w:val="22"/>
                <w:lang w:val="en-US"/>
              </w:rPr>
              <w:t>students</w:t>
            </w:r>
            <w:r w:rsidRPr="00ED6A78">
              <w:rPr>
                <w:rStyle w:val="normaltextrun"/>
                <w:rFonts w:ascii="Arial" w:hAnsi="Arial" w:cs="Arial"/>
                <w:sz w:val="22"/>
                <w:szCs w:val="22"/>
                <w:lang w:val="en-US"/>
              </w:rPr>
              <w:t xml:space="preserve"> </w:t>
            </w:r>
            <w:r w:rsidR="003E59E7">
              <w:rPr>
                <w:rStyle w:val="normaltextrun"/>
                <w:rFonts w:ascii="Arial" w:hAnsi="Arial" w:cs="Arial"/>
                <w:sz w:val="22"/>
                <w:szCs w:val="22"/>
                <w:lang w:val="en-US"/>
              </w:rPr>
              <w:t>in relation to</w:t>
            </w:r>
            <w:r w:rsidRPr="00ED6A78">
              <w:rPr>
                <w:rStyle w:val="normaltextrun"/>
                <w:rFonts w:ascii="Arial" w:hAnsi="Arial" w:cs="Arial"/>
                <w:sz w:val="22"/>
                <w:szCs w:val="22"/>
                <w:lang w:val="en-US"/>
              </w:rPr>
              <w:t xml:space="preserve"> important career topics.  </w:t>
            </w:r>
            <w:r w:rsidRPr="00ED6A78">
              <w:rPr>
                <w:rStyle w:val="eop"/>
                <w:rFonts w:ascii="Arial" w:hAnsi="Arial" w:cs="Arial"/>
                <w:sz w:val="22"/>
                <w:szCs w:val="22"/>
              </w:rPr>
              <w:t> </w:t>
            </w:r>
            <w:r w:rsidRPr="00ED6A78">
              <w:rPr>
                <w:rStyle w:val="normaltextrun"/>
                <w:rFonts w:ascii="Arial" w:hAnsi="Arial" w:cs="Arial"/>
                <w:sz w:val="22"/>
                <w:szCs w:val="22"/>
                <w:lang w:val="en-US"/>
              </w:rPr>
              <w:t>Surveys were conducted with the SU Class Reps to gather feedback on awareness of the service and current communication methods, as well as what the students would like more of in relation to career topics. Following this the Careers team introduced several initiatives to promote the service and engage with students, including:</w:t>
            </w:r>
            <w:r w:rsidRPr="00ED6A78">
              <w:rPr>
                <w:rStyle w:val="eop"/>
                <w:rFonts w:ascii="Arial" w:hAnsi="Arial" w:cs="Arial"/>
                <w:sz w:val="22"/>
                <w:szCs w:val="22"/>
              </w:rPr>
              <w:t> </w:t>
            </w:r>
          </w:p>
          <w:p w14:paraId="646B29D4" w14:textId="77777777" w:rsidR="00FC525F" w:rsidRPr="00ED6A78" w:rsidRDefault="00FC525F" w:rsidP="00CF1DAF">
            <w:pPr>
              <w:pStyle w:val="paragraph"/>
              <w:spacing w:before="0" w:beforeAutospacing="0" w:after="0" w:afterAutospacing="0"/>
              <w:jc w:val="both"/>
              <w:textAlignment w:val="baseline"/>
              <w:rPr>
                <w:rFonts w:ascii="Arial" w:hAnsi="Arial" w:cs="Arial"/>
                <w:color w:val="003087"/>
                <w:sz w:val="22"/>
                <w:szCs w:val="22"/>
              </w:rPr>
            </w:pPr>
          </w:p>
          <w:p w14:paraId="2E4DE6B4" w14:textId="77777777" w:rsidR="00CF1DAF" w:rsidRPr="00ED6A78" w:rsidRDefault="00CF1DAF" w:rsidP="00CF1DAF">
            <w:pPr>
              <w:pStyle w:val="paragraph"/>
              <w:numPr>
                <w:ilvl w:val="0"/>
                <w:numId w:val="28"/>
              </w:numPr>
              <w:spacing w:before="0" w:beforeAutospacing="0" w:after="0" w:afterAutospacing="0"/>
              <w:jc w:val="both"/>
              <w:textAlignment w:val="baseline"/>
              <w:rPr>
                <w:rFonts w:ascii="Arial" w:hAnsi="Arial" w:cs="Arial"/>
                <w:color w:val="003087"/>
                <w:sz w:val="22"/>
                <w:szCs w:val="22"/>
              </w:rPr>
            </w:pPr>
            <w:r w:rsidRPr="00ED6A78">
              <w:rPr>
                <w:rStyle w:val="normaltextrun"/>
                <w:rFonts w:ascii="Arial" w:hAnsi="Arial" w:cs="Arial"/>
                <w:sz w:val="22"/>
                <w:szCs w:val="22"/>
                <w:lang w:val="en-US"/>
              </w:rPr>
              <w:t>Rebranding of the Student Careers Teams site, renaming it the Online Careers Hub, and content was reviewed to ensure all was relevant and up to date.  </w:t>
            </w:r>
            <w:r w:rsidRPr="00ED6A78">
              <w:rPr>
                <w:rStyle w:val="eop"/>
                <w:rFonts w:ascii="Arial" w:hAnsi="Arial" w:cs="Arial"/>
                <w:sz w:val="22"/>
                <w:szCs w:val="22"/>
              </w:rPr>
              <w:t> </w:t>
            </w:r>
          </w:p>
          <w:p w14:paraId="7649668C" w14:textId="271FDBA7" w:rsidR="002B6A66" w:rsidRPr="00ED6A78" w:rsidRDefault="00CF1DAF" w:rsidP="007B40DA">
            <w:pPr>
              <w:pStyle w:val="NormalWeb"/>
              <w:numPr>
                <w:ilvl w:val="0"/>
                <w:numId w:val="28"/>
              </w:numPr>
              <w:shd w:val="clear" w:color="auto" w:fill="FFFFFF"/>
              <w:spacing w:before="0" w:beforeAutospacing="0"/>
              <w:rPr>
                <w:rFonts w:ascii="Arial" w:hAnsi="Arial" w:cs="Arial"/>
                <w:color w:val="212529"/>
                <w:sz w:val="22"/>
                <w:szCs w:val="22"/>
              </w:rPr>
            </w:pPr>
            <w:r w:rsidRPr="00ED6A78">
              <w:rPr>
                <w:rStyle w:val="normaltextrun"/>
                <w:rFonts w:ascii="Arial" w:hAnsi="Arial" w:cs="Arial"/>
                <w:sz w:val="22"/>
                <w:szCs w:val="22"/>
                <w:lang w:val="en-US"/>
              </w:rPr>
              <w:t xml:space="preserve">Careers Pop-Ups across the </w:t>
            </w:r>
            <w:r w:rsidR="009A2357" w:rsidRPr="00ED6A78">
              <w:rPr>
                <w:rStyle w:val="normaltextrun"/>
                <w:rFonts w:ascii="Arial" w:hAnsi="Arial" w:cs="Arial"/>
                <w:sz w:val="22"/>
                <w:szCs w:val="22"/>
                <w:lang w:val="en-US"/>
              </w:rPr>
              <w:t>campuses</w:t>
            </w:r>
            <w:r w:rsidRPr="00ED6A78">
              <w:rPr>
                <w:rStyle w:val="normaltextrun"/>
                <w:rFonts w:ascii="Arial" w:hAnsi="Arial" w:cs="Arial"/>
                <w:sz w:val="22"/>
                <w:szCs w:val="22"/>
                <w:lang w:val="en-US"/>
              </w:rPr>
              <w:t xml:space="preserve"> proved </w:t>
            </w:r>
            <w:r w:rsidR="000F527B" w:rsidRPr="00ED6A78">
              <w:rPr>
                <w:rStyle w:val="normaltextrun"/>
                <w:rFonts w:ascii="Arial" w:hAnsi="Arial" w:cs="Arial"/>
                <w:sz w:val="22"/>
                <w:szCs w:val="22"/>
                <w:lang w:val="en-US"/>
              </w:rPr>
              <w:t>a remarkable success</w:t>
            </w:r>
            <w:r w:rsidRPr="00ED6A78">
              <w:rPr>
                <w:rStyle w:val="normaltextrun"/>
                <w:rFonts w:ascii="Arial" w:hAnsi="Arial" w:cs="Arial"/>
                <w:sz w:val="22"/>
                <w:szCs w:val="22"/>
                <w:lang w:val="en-US"/>
              </w:rPr>
              <w:t xml:space="preserve"> in connecting with students, promoting the service and encouraging students </w:t>
            </w:r>
            <w:r w:rsidR="000F5613" w:rsidRPr="00ED6A78">
              <w:rPr>
                <w:rStyle w:val="normaltextrun"/>
                <w:rFonts w:ascii="Arial" w:hAnsi="Arial" w:cs="Arial"/>
                <w:sz w:val="22"/>
                <w:szCs w:val="22"/>
                <w:lang w:val="en-US"/>
              </w:rPr>
              <w:t>to join</w:t>
            </w:r>
            <w:r w:rsidRPr="00ED6A78">
              <w:rPr>
                <w:rStyle w:val="normaltextrun"/>
                <w:rFonts w:ascii="Arial" w:hAnsi="Arial" w:cs="Arial"/>
                <w:sz w:val="22"/>
                <w:szCs w:val="22"/>
                <w:lang w:val="en-US"/>
              </w:rPr>
              <w:t xml:space="preserve"> the Online Careers Hub.  </w:t>
            </w:r>
            <w:r w:rsidRPr="00ED6A78">
              <w:rPr>
                <w:rStyle w:val="eop"/>
                <w:rFonts w:ascii="Arial" w:hAnsi="Arial" w:cs="Arial"/>
                <w:sz w:val="22"/>
                <w:szCs w:val="22"/>
              </w:rPr>
              <w:t> </w:t>
            </w:r>
            <w:r w:rsidRPr="00ED6A78">
              <w:rPr>
                <w:rStyle w:val="normaltextrun"/>
                <w:rFonts w:ascii="Arial" w:hAnsi="Arial" w:cs="Arial"/>
                <w:sz w:val="22"/>
                <w:szCs w:val="22"/>
                <w:lang w:val="en-US"/>
              </w:rPr>
              <w:t>During these events, the team used a newly designed Careers Service Guide with QR code for joining the Online Careers Hub</w:t>
            </w:r>
          </w:p>
          <w:p w14:paraId="0065CB6B" w14:textId="77777777" w:rsidR="00FC525F" w:rsidRDefault="00FC525F" w:rsidP="008164E7">
            <w:pPr>
              <w:pStyle w:val="paragraph"/>
              <w:spacing w:before="0" w:beforeAutospacing="0" w:after="0" w:afterAutospacing="0"/>
              <w:textAlignment w:val="baseline"/>
              <w:rPr>
                <w:rStyle w:val="eop"/>
                <w:rFonts w:ascii="Arial" w:hAnsi="Arial" w:cs="Arial"/>
                <w:b/>
                <w:bCs/>
                <w:sz w:val="22"/>
                <w:szCs w:val="22"/>
              </w:rPr>
            </w:pPr>
          </w:p>
          <w:p w14:paraId="5690ECDE" w14:textId="7BA191DD" w:rsidR="00C57965" w:rsidRPr="00ED6A78" w:rsidRDefault="00C57965" w:rsidP="008164E7">
            <w:pPr>
              <w:pStyle w:val="paragraph"/>
              <w:spacing w:before="0" w:beforeAutospacing="0" w:after="0" w:afterAutospacing="0"/>
              <w:textAlignment w:val="baseline"/>
              <w:rPr>
                <w:rStyle w:val="eop"/>
                <w:rFonts w:ascii="Arial" w:hAnsi="Arial" w:cs="Arial"/>
                <w:b/>
                <w:bCs/>
                <w:sz w:val="22"/>
                <w:szCs w:val="22"/>
              </w:rPr>
            </w:pPr>
            <w:r w:rsidRPr="00ED6A78">
              <w:rPr>
                <w:rStyle w:val="eop"/>
                <w:rFonts w:ascii="Arial" w:hAnsi="Arial" w:cs="Arial"/>
                <w:b/>
                <w:bCs/>
                <w:sz w:val="22"/>
                <w:szCs w:val="22"/>
              </w:rPr>
              <w:t>Fundraising</w:t>
            </w:r>
          </w:p>
          <w:p w14:paraId="7C594035" w14:textId="77777777" w:rsidR="00A271E2" w:rsidRPr="00ED6A78" w:rsidRDefault="00A271E2" w:rsidP="008164E7">
            <w:pPr>
              <w:pStyle w:val="paragraph"/>
              <w:spacing w:before="0" w:beforeAutospacing="0" w:after="0" w:afterAutospacing="0"/>
              <w:textAlignment w:val="baseline"/>
              <w:rPr>
                <w:rStyle w:val="eop"/>
                <w:rFonts w:ascii="Arial" w:hAnsi="Arial" w:cs="Arial"/>
                <w:b/>
                <w:bCs/>
                <w:sz w:val="22"/>
                <w:szCs w:val="22"/>
              </w:rPr>
            </w:pPr>
          </w:p>
          <w:p w14:paraId="51270608" w14:textId="724DFB2B" w:rsidR="00A271E2" w:rsidRPr="009C1CA0" w:rsidRDefault="00A271E2" w:rsidP="008164E7">
            <w:pPr>
              <w:pStyle w:val="paragraph"/>
              <w:spacing w:before="0" w:beforeAutospacing="0" w:after="0" w:afterAutospacing="0"/>
              <w:textAlignment w:val="baseline"/>
              <w:rPr>
                <w:rStyle w:val="eop"/>
                <w:rFonts w:ascii="Arial" w:hAnsi="Arial" w:cs="Arial"/>
                <w:sz w:val="22"/>
                <w:szCs w:val="22"/>
              </w:rPr>
            </w:pPr>
            <w:r w:rsidRPr="009C1CA0">
              <w:rPr>
                <w:rStyle w:val="eop"/>
                <w:rFonts w:ascii="Arial" w:hAnsi="Arial" w:cs="Arial"/>
                <w:sz w:val="22"/>
                <w:szCs w:val="22"/>
              </w:rPr>
              <w:t xml:space="preserve">SERC teamed up with the other 5 </w:t>
            </w:r>
            <w:r w:rsidR="00833365" w:rsidRPr="009C1CA0">
              <w:rPr>
                <w:rStyle w:val="eop"/>
                <w:rFonts w:ascii="Arial" w:hAnsi="Arial" w:cs="Arial"/>
                <w:sz w:val="22"/>
                <w:szCs w:val="22"/>
              </w:rPr>
              <w:t xml:space="preserve">FE Colleges in </w:t>
            </w:r>
            <w:r w:rsidR="00825398" w:rsidRPr="009C1CA0">
              <w:rPr>
                <w:rStyle w:val="eop"/>
                <w:rFonts w:ascii="Arial" w:hAnsi="Arial" w:cs="Arial"/>
                <w:sz w:val="22"/>
                <w:szCs w:val="22"/>
              </w:rPr>
              <w:t>Northern Ireland</w:t>
            </w:r>
            <w:r w:rsidR="00D72237" w:rsidRPr="009C1CA0">
              <w:rPr>
                <w:rStyle w:val="eop"/>
                <w:rFonts w:ascii="Arial" w:hAnsi="Arial" w:cs="Arial"/>
                <w:sz w:val="22"/>
                <w:szCs w:val="22"/>
              </w:rPr>
              <w:t xml:space="preserve"> </w:t>
            </w:r>
            <w:r w:rsidR="00FC525F" w:rsidRPr="009C1CA0">
              <w:rPr>
                <w:rStyle w:val="eop"/>
                <w:rFonts w:ascii="Arial" w:hAnsi="Arial" w:cs="Arial"/>
                <w:sz w:val="22"/>
                <w:szCs w:val="22"/>
              </w:rPr>
              <w:t>to create</w:t>
            </w:r>
            <w:r w:rsidR="009C1CA0" w:rsidRPr="009C1CA0">
              <w:rPr>
                <w:rStyle w:val="eop"/>
                <w:rFonts w:ascii="Arial" w:hAnsi="Arial" w:cs="Arial"/>
                <w:sz w:val="22"/>
                <w:szCs w:val="22"/>
              </w:rPr>
              <w:t xml:space="preserve"> a</w:t>
            </w:r>
            <w:r w:rsidR="00D72237" w:rsidRPr="009C1CA0">
              <w:rPr>
                <w:rStyle w:val="eop"/>
                <w:rFonts w:ascii="Arial" w:hAnsi="Arial" w:cs="Arial"/>
                <w:sz w:val="22"/>
                <w:szCs w:val="22"/>
              </w:rPr>
              <w:t xml:space="preserve"> 400 team</w:t>
            </w:r>
            <w:r w:rsidR="00825398" w:rsidRPr="009C1CA0">
              <w:rPr>
                <w:rStyle w:val="eop"/>
                <w:rFonts w:ascii="Arial" w:hAnsi="Arial" w:cs="Arial"/>
                <w:sz w:val="22"/>
                <w:szCs w:val="22"/>
              </w:rPr>
              <w:t xml:space="preserve"> in June 2022 to raise funds</w:t>
            </w:r>
            <w:r w:rsidR="00FB5705" w:rsidRPr="009C1CA0">
              <w:rPr>
                <w:rStyle w:val="eop"/>
                <w:rFonts w:ascii="Arial" w:hAnsi="Arial" w:cs="Arial"/>
                <w:sz w:val="22"/>
                <w:szCs w:val="22"/>
              </w:rPr>
              <w:t xml:space="preserve"> for Air Ambulance NI</w:t>
            </w:r>
            <w:r w:rsidR="00D72237" w:rsidRPr="009C1CA0">
              <w:rPr>
                <w:rStyle w:val="eop"/>
                <w:rFonts w:ascii="Arial" w:hAnsi="Arial" w:cs="Arial"/>
                <w:sz w:val="22"/>
                <w:szCs w:val="22"/>
              </w:rPr>
              <w:t xml:space="preserve"> by </w:t>
            </w:r>
            <w:r w:rsidR="00A51C58" w:rsidRPr="009C1CA0">
              <w:rPr>
                <w:rStyle w:val="eop"/>
                <w:rFonts w:ascii="Arial" w:hAnsi="Arial" w:cs="Arial"/>
                <w:sz w:val="22"/>
                <w:szCs w:val="22"/>
              </w:rPr>
              <w:t>cycling in two relays with the first groups leaving Belfast in clockwise and anti-clockwise directions passing through</w:t>
            </w:r>
            <w:r w:rsidR="006E0EA2" w:rsidRPr="009C1CA0">
              <w:rPr>
                <w:rStyle w:val="eop"/>
                <w:rFonts w:ascii="Arial" w:hAnsi="Arial" w:cs="Arial"/>
                <w:sz w:val="22"/>
                <w:szCs w:val="22"/>
              </w:rPr>
              <w:t xml:space="preserve"> 27 college campuses to the finish line in Enniskillen.</w:t>
            </w:r>
          </w:p>
          <w:p w14:paraId="0BCE82D6" w14:textId="77777777" w:rsidR="00C57965" w:rsidRPr="009C1CA0" w:rsidRDefault="00C57965" w:rsidP="008164E7">
            <w:pPr>
              <w:pStyle w:val="paragraph"/>
              <w:spacing w:before="0" w:beforeAutospacing="0" w:after="0" w:afterAutospacing="0"/>
              <w:textAlignment w:val="baseline"/>
              <w:rPr>
                <w:rStyle w:val="eop"/>
                <w:rFonts w:ascii="Arial" w:hAnsi="Arial" w:cs="Arial"/>
                <w:sz w:val="22"/>
                <w:szCs w:val="22"/>
              </w:rPr>
            </w:pPr>
          </w:p>
          <w:p w14:paraId="16404ACB" w14:textId="63BAF41E" w:rsidR="00D41458" w:rsidRPr="009C1CA0" w:rsidRDefault="00D41458" w:rsidP="00D41458">
            <w:pPr>
              <w:shd w:val="clear" w:color="auto" w:fill="FFFFFF"/>
              <w:spacing w:after="100" w:afterAutospacing="1"/>
              <w:rPr>
                <w:rFonts w:ascii="Arial" w:eastAsia="Times New Roman" w:hAnsi="Arial" w:cs="Arial"/>
                <w:color w:val="212529"/>
                <w:lang w:eastAsia="en-GB"/>
              </w:rPr>
            </w:pPr>
            <w:r w:rsidRPr="009C1CA0">
              <w:rPr>
                <w:rFonts w:ascii="Arial" w:eastAsia="Times New Roman" w:hAnsi="Arial" w:cs="Arial"/>
                <w:color w:val="212529"/>
                <w:lang w:eastAsia="en-GB"/>
              </w:rPr>
              <w:t>SERC Level 3 Food and Beverage student and SU Class Rep help</w:t>
            </w:r>
            <w:r w:rsidR="00527349" w:rsidRPr="009C1CA0">
              <w:rPr>
                <w:rFonts w:ascii="Arial" w:eastAsia="Times New Roman" w:hAnsi="Arial" w:cs="Arial"/>
                <w:color w:val="212529"/>
                <w:lang w:eastAsia="en-GB"/>
              </w:rPr>
              <w:t>ed</w:t>
            </w:r>
            <w:r w:rsidRPr="009C1CA0">
              <w:rPr>
                <w:rFonts w:ascii="Arial" w:eastAsia="Times New Roman" w:hAnsi="Arial" w:cs="Arial"/>
                <w:color w:val="212529"/>
                <w:lang w:eastAsia="en-GB"/>
              </w:rPr>
              <w:t xml:space="preserve"> raise funds </w:t>
            </w:r>
            <w:r w:rsidR="00F545D0" w:rsidRPr="009C1CA0">
              <w:rPr>
                <w:rFonts w:ascii="Arial" w:eastAsia="Times New Roman" w:hAnsi="Arial" w:cs="Arial"/>
                <w:color w:val="212529"/>
                <w:lang w:eastAsia="en-GB"/>
              </w:rPr>
              <w:t>for the</w:t>
            </w:r>
            <w:r w:rsidRPr="009C1CA0">
              <w:rPr>
                <w:rFonts w:ascii="Arial" w:eastAsia="Times New Roman" w:hAnsi="Arial" w:cs="Arial"/>
                <w:color w:val="212529"/>
                <w:lang w:eastAsia="en-GB"/>
              </w:rPr>
              <w:t xml:space="preserve"> Mental Health Foundation</w:t>
            </w:r>
            <w:r w:rsidR="00F545D0" w:rsidRPr="009C1CA0">
              <w:rPr>
                <w:rFonts w:ascii="Arial" w:eastAsia="Times New Roman" w:hAnsi="Arial" w:cs="Arial"/>
                <w:color w:val="212529"/>
                <w:lang w:eastAsia="en-GB"/>
              </w:rPr>
              <w:t xml:space="preserve"> by “braving the shave”</w:t>
            </w:r>
            <w:r w:rsidR="00F77637" w:rsidRPr="009C1CA0">
              <w:rPr>
                <w:rFonts w:ascii="Arial" w:eastAsia="Times New Roman" w:hAnsi="Arial" w:cs="Arial"/>
                <w:color w:val="212529"/>
                <w:lang w:eastAsia="en-GB"/>
              </w:rPr>
              <w:t xml:space="preserve"> </w:t>
            </w:r>
            <w:r w:rsidR="00527349" w:rsidRPr="009C1CA0">
              <w:rPr>
                <w:rFonts w:ascii="Arial" w:eastAsia="Times New Roman" w:hAnsi="Arial" w:cs="Arial"/>
                <w:color w:val="212529"/>
                <w:lang w:eastAsia="en-GB"/>
              </w:rPr>
              <w:t>during Mental Health Awareness week</w:t>
            </w:r>
            <w:r w:rsidR="00CB1871" w:rsidRPr="009C1CA0">
              <w:rPr>
                <w:rFonts w:ascii="Arial" w:eastAsia="Times New Roman" w:hAnsi="Arial" w:cs="Arial"/>
                <w:color w:val="212529"/>
                <w:lang w:eastAsia="en-GB"/>
              </w:rPr>
              <w:t xml:space="preserve"> in June 2022.</w:t>
            </w:r>
          </w:p>
          <w:p w14:paraId="144CF4B1" w14:textId="5E06EE52" w:rsidR="008164E7" w:rsidRPr="003D4C2A" w:rsidRDefault="00DD71F6" w:rsidP="00315C34">
            <w:pPr>
              <w:pStyle w:val="NormalWeb"/>
              <w:shd w:val="clear" w:color="auto" w:fill="FFFFFF"/>
              <w:spacing w:before="0" w:beforeAutospacing="0"/>
              <w:rPr>
                <w:rFonts w:ascii="Arial" w:hAnsi="Arial" w:cs="Arial"/>
                <w:color w:val="212529"/>
                <w:sz w:val="22"/>
                <w:szCs w:val="22"/>
              </w:rPr>
            </w:pPr>
            <w:r w:rsidRPr="009C1CA0">
              <w:rPr>
                <w:rFonts w:ascii="Arial" w:hAnsi="Arial" w:cs="Arial"/>
                <w:color w:val="212529"/>
                <w:sz w:val="22"/>
                <w:szCs w:val="22"/>
              </w:rPr>
              <w:t>In response to the humanitarian crises taking place in Ukraine, in June 2022 SERC’s Students’ Union helped organise a college wide appeal for donations.</w:t>
            </w:r>
            <w:r w:rsidR="00122BC7" w:rsidRPr="009C1CA0">
              <w:rPr>
                <w:rFonts w:ascii="Arial" w:hAnsi="Arial" w:cs="Arial"/>
                <w:color w:val="212529"/>
                <w:sz w:val="22"/>
                <w:szCs w:val="22"/>
              </w:rPr>
              <w:t xml:space="preserve">  </w:t>
            </w:r>
            <w:r w:rsidR="00294000" w:rsidRPr="009C1CA0">
              <w:rPr>
                <w:rFonts w:ascii="Arial" w:hAnsi="Arial" w:cs="Arial"/>
                <w:color w:val="212529"/>
                <w:sz w:val="22"/>
                <w:szCs w:val="22"/>
              </w:rPr>
              <w:t>T</w:t>
            </w:r>
            <w:r w:rsidRPr="009C1CA0">
              <w:rPr>
                <w:rFonts w:ascii="Arial" w:hAnsi="Arial" w:cs="Arial"/>
                <w:color w:val="212529"/>
                <w:sz w:val="22"/>
                <w:szCs w:val="22"/>
              </w:rPr>
              <w:t>he sports hall in Bangor</w:t>
            </w:r>
            <w:r w:rsidR="00294000" w:rsidRPr="009C1CA0">
              <w:rPr>
                <w:rFonts w:ascii="Arial" w:hAnsi="Arial" w:cs="Arial"/>
                <w:color w:val="212529"/>
                <w:sz w:val="22"/>
                <w:szCs w:val="22"/>
              </w:rPr>
              <w:t xml:space="preserve"> was filled</w:t>
            </w:r>
            <w:r w:rsidRPr="009C1CA0">
              <w:rPr>
                <w:rFonts w:ascii="Arial" w:hAnsi="Arial" w:cs="Arial"/>
                <w:color w:val="212529"/>
                <w:sz w:val="22"/>
                <w:szCs w:val="22"/>
              </w:rPr>
              <w:t xml:space="preserve"> with essential supplies that made their way directly to those who needed them</w:t>
            </w:r>
            <w:r w:rsidR="00294000" w:rsidRPr="009C1CA0">
              <w:rPr>
                <w:rFonts w:ascii="Arial" w:hAnsi="Arial" w:cs="Arial"/>
                <w:color w:val="212529"/>
                <w:sz w:val="22"/>
                <w:szCs w:val="22"/>
              </w:rPr>
              <w:t xml:space="preserve"> and through </w:t>
            </w:r>
            <w:r w:rsidRPr="009C1CA0">
              <w:rPr>
                <w:rFonts w:ascii="Arial" w:hAnsi="Arial" w:cs="Arial"/>
                <w:color w:val="212529"/>
                <w:sz w:val="22"/>
                <w:szCs w:val="22"/>
              </w:rPr>
              <w:t>continued fundraising including dessert boxes supplied by</w:t>
            </w:r>
            <w:r w:rsidRPr="003D4C2A">
              <w:rPr>
                <w:rFonts w:ascii="Arial" w:hAnsi="Arial" w:cs="Arial"/>
                <w:color w:val="212529"/>
                <w:sz w:val="22"/>
                <w:szCs w:val="22"/>
              </w:rPr>
              <w:t xml:space="preserve"> The College Kitchen in Lisburn, flash mob and singalong, donation buckets and a just giving page, the college raised a total of £1777.99 for The Red Cross Ukraine Appeal.</w:t>
            </w:r>
          </w:p>
          <w:p w14:paraId="740E0416" w14:textId="3228C28B" w:rsidR="00DE26C5" w:rsidRPr="003D4C2A" w:rsidRDefault="00DE26C5" w:rsidP="00DE26C5">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Partnering with local foodbanks, the SU ran several appeals throughout the year, including one at Christmas and one at Easter</w:t>
            </w:r>
            <w:r w:rsidR="000845BB" w:rsidRPr="003D4C2A">
              <w:rPr>
                <w:rFonts w:ascii="Arial" w:hAnsi="Arial" w:cs="Arial"/>
                <w:color w:val="212529"/>
                <w:sz w:val="22"/>
                <w:szCs w:val="22"/>
              </w:rPr>
              <w:t xml:space="preserve"> </w:t>
            </w:r>
            <w:r w:rsidR="004310E0" w:rsidRPr="003D4C2A">
              <w:rPr>
                <w:rFonts w:ascii="Arial" w:hAnsi="Arial" w:cs="Arial"/>
                <w:color w:val="212529"/>
                <w:sz w:val="22"/>
                <w:szCs w:val="22"/>
              </w:rPr>
              <w:t>and</w:t>
            </w:r>
            <w:r w:rsidRPr="003D4C2A">
              <w:rPr>
                <w:rFonts w:ascii="Arial" w:hAnsi="Arial" w:cs="Arial"/>
                <w:color w:val="212529"/>
                <w:sz w:val="22"/>
                <w:szCs w:val="22"/>
              </w:rPr>
              <w:t xml:space="preserve"> helped to provide more than 70 Christmas hampers, which were welcomed by local foodbanks as they looked to ensure that help was provided for those in our communities in need over the festive season. </w:t>
            </w:r>
          </w:p>
          <w:p w14:paraId="5051037F" w14:textId="1FB7CE88" w:rsidR="00DE26C5" w:rsidRPr="003D4C2A" w:rsidRDefault="00DE26C5" w:rsidP="00DE26C5">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In November, SERC Students’ Union in collaboration with the college’s Mind Yourself programme</w:t>
            </w:r>
            <w:r w:rsidR="00B256FB">
              <w:rPr>
                <w:rFonts w:ascii="Arial" w:hAnsi="Arial" w:cs="Arial"/>
                <w:color w:val="212529"/>
                <w:sz w:val="22"/>
                <w:szCs w:val="22"/>
              </w:rPr>
              <w:t xml:space="preserve"> encouraged fund raising by</w:t>
            </w:r>
            <w:r w:rsidRPr="003D4C2A">
              <w:rPr>
                <w:rFonts w:ascii="Arial" w:hAnsi="Arial" w:cs="Arial"/>
                <w:color w:val="212529"/>
                <w:sz w:val="22"/>
                <w:szCs w:val="22"/>
              </w:rPr>
              <w:t xml:space="preserve"> gr</w:t>
            </w:r>
            <w:r w:rsidR="00B256FB">
              <w:rPr>
                <w:rFonts w:ascii="Arial" w:hAnsi="Arial" w:cs="Arial"/>
                <w:color w:val="212529"/>
                <w:sz w:val="22"/>
                <w:szCs w:val="22"/>
              </w:rPr>
              <w:t>owing</w:t>
            </w:r>
            <w:r w:rsidRPr="003D4C2A">
              <w:rPr>
                <w:rFonts w:ascii="Arial" w:hAnsi="Arial" w:cs="Arial"/>
                <w:color w:val="212529"/>
                <w:sz w:val="22"/>
                <w:szCs w:val="22"/>
              </w:rPr>
              <w:t xml:space="preserve"> moustaches, walk</w:t>
            </w:r>
            <w:r w:rsidR="00B256FB">
              <w:rPr>
                <w:rFonts w:ascii="Arial" w:hAnsi="Arial" w:cs="Arial"/>
                <w:color w:val="212529"/>
                <w:sz w:val="22"/>
                <w:szCs w:val="22"/>
              </w:rPr>
              <w:t>ing</w:t>
            </w:r>
            <w:r w:rsidRPr="003D4C2A">
              <w:rPr>
                <w:rFonts w:ascii="Arial" w:hAnsi="Arial" w:cs="Arial"/>
                <w:color w:val="212529"/>
                <w:sz w:val="22"/>
                <w:szCs w:val="22"/>
              </w:rPr>
              <w:t xml:space="preserve">, </w:t>
            </w:r>
            <w:r w:rsidR="00864E6A" w:rsidRPr="003D4C2A">
              <w:rPr>
                <w:rFonts w:ascii="Arial" w:hAnsi="Arial" w:cs="Arial"/>
                <w:color w:val="212529"/>
                <w:sz w:val="22"/>
                <w:szCs w:val="22"/>
              </w:rPr>
              <w:t>r</w:t>
            </w:r>
            <w:r w:rsidR="00864E6A">
              <w:rPr>
                <w:rFonts w:ascii="Arial" w:hAnsi="Arial" w:cs="Arial"/>
                <w:color w:val="212529"/>
                <w:sz w:val="22"/>
                <w:szCs w:val="22"/>
              </w:rPr>
              <w:t>unning</w:t>
            </w:r>
            <w:r w:rsidRPr="003D4C2A">
              <w:rPr>
                <w:rFonts w:ascii="Arial" w:hAnsi="Arial" w:cs="Arial"/>
                <w:color w:val="212529"/>
                <w:sz w:val="22"/>
                <w:szCs w:val="22"/>
              </w:rPr>
              <w:t>, and cycl</w:t>
            </w:r>
            <w:r w:rsidR="00B256FB">
              <w:rPr>
                <w:rFonts w:ascii="Arial" w:hAnsi="Arial" w:cs="Arial"/>
                <w:color w:val="212529"/>
                <w:sz w:val="22"/>
                <w:szCs w:val="22"/>
              </w:rPr>
              <w:t>ing</w:t>
            </w:r>
            <w:r w:rsidRPr="003D4C2A">
              <w:rPr>
                <w:rFonts w:ascii="Arial" w:hAnsi="Arial" w:cs="Arial"/>
                <w:color w:val="212529"/>
                <w:sz w:val="22"/>
                <w:szCs w:val="22"/>
              </w:rPr>
              <w:t xml:space="preserve"> to raise funds for Movember with a total of £</w:t>
            </w:r>
            <w:r w:rsidR="00AE67F7">
              <w:rPr>
                <w:rFonts w:ascii="Arial" w:hAnsi="Arial" w:cs="Arial"/>
                <w:color w:val="212529"/>
                <w:sz w:val="22"/>
                <w:szCs w:val="22"/>
              </w:rPr>
              <w:t>200.00</w:t>
            </w:r>
            <w:r w:rsidR="00B256FB">
              <w:rPr>
                <w:rFonts w:ascii="Arial" w:hAnsi="Arial" w:cs="Arial"/>
                <w:color w:val="212529"/>
                <w:sz w:val="22"/>
                <w:szCs w:val="22"/>
              </w:rPr>
              <w:t xml:space="preserve"> being raised.</w:t>
            </w:r>
          </w:p>
          <w:p w14:paraId="257E920C" w14:textId="7609B271" w:rsidR="00DA3C4D" w:rsidRDefault="00DE26C5" w:rsidP="007645F6">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 xml:space="preserve">SU </w:t>
            </w:r>
            <w:r w:rsidR="00E307F9">
              <w:rPr>
                <w:rFonts w:ascii="Arial" w:hAnsi="Arial" w:cs="Arial"/>
                <w:color w:val="212529"/>
                <w:sz w:val="22"/>
                <w:szCs w:val="22"/>
              </w:rPr>
              <w:t xml:space="preserve">also </w:t>
            </w:r>
            <w:r w:rsidRPr="003D4C2A">
              <w:rPr>
                <w:rFonts w:ascii="Arial" w:hAnsi="Arial" w:cs="Arial"/>
                <w:color w:val="212529"/>
                <w:sz w:val="22"/>
                <w:szCs w:val="22"/>
              </w:rPr>
              <w:t xml:space="preserve">helped with fundraisers across the college’s various campuses, including a ‘guess the sweets’ fundraiser for NEXUS in Newtownards, The Rainbow Project fundraiser in Bangor which included dressing up in rainbow clothes, a Christmas toy appeal in Newcastle, and the super competitive Super Mario Cart Tournament in Lisburn for Eimear’s Wish as well as a phenomenal Fun Day fundraiser in Newcastle which raised £500 for </w:t>
            </w:r>
            <w:r w:rsidR="0088175B">
              <w:rPr>
                <w:rFonts w:ascii="Arial" w:hAnsi="Arial" w:cs="Arial"/>
                <w:color w:val="212529"/>
                <w:sz w:val="22"/>
                <w:szCs w:val="22"/>
              </w:rPr>
              <w:t xml:space="preserve">a </w:t>
            </w:r>
            <w:r w:rsidRPr="003D4C2A">
              <w:rPr>
                <w:rFonts w:ascii="Arial" w:hAnsi="Arial" w:cs="Arial"/>
                <w:color w:val="212529"/>
                <w:sz w:val="22"/>
                <w:szCs w:val="22"/>
              </w:rPr>
              <w:t>former stud</w:t>
            </w:r>
            <w:r w:rsidR="0088175B">
              <w:rPr>
                <w:rFonts w:ascii="Arial" w:hAnsi="Arial" w:cs="Arial"/>
                <w:color w:val="212529"/>
                <w:sz w:val="22"/>
                <w:szCs w:val="22"/>
              </w:rPr>
              <w:t xml:space="preserve">ent whose daughter </w:t>
            </w:r>
            <w:r w:rsidRPr="003D4C2A">
              <w:rPr>
                <w:rFonts w:ascii="Arial" w:hAnsi="Arial" w:cs="Arial"/>
                <w:color w:val="212529"/>
                <w:sz w:val="22"/>
                <w:szCs w:val="22"/>
              </w:rPr>
              <w:t>was diagnosed wit</w:t>
            </w:r>
            <w:r w:rsidR="0088175B">
              <w:rPr>
                <w:rFonts w:ascii="Arial" w:hAnsi="Arial" w:cs="Arial"/>
                <w:color w:val="212529"/>
                <w:sz w:val="22"/>
                <w:szCs w:val="22"/>
              </w:rPr>
              <w:t>h a brain</w:t>
            </w:r>
            <w:r w:rsidR="00E7307F">
              <w:rPr>
                <w:rFonts w:ascii="Arial" w:hAnsi="Arial" w:cs="Arial"/>
                <w:color w:val="212529"/>
                <w:sz w:val="22"/>
                <w:szCs w:val="22"/>
              </w:rPr>
              <w:t xml:space="preserve"> tumour.</w:t>
            </w:r>
          </w:p>
          <w:p w14:paraId="78AF472D" w14:textId="07C4DFB6" w:rsidR="00E7307F" w:rsidRPr="007645F6" w:rsidRDefault="00DA3C4D" w:rsidP="007645F6">
            <w:pPr>
              <w:pStyle w:val="NormalWeb"/>
              <w:shd w:val="clear" w:color="auto" w:fill="FFFFFF"/>
              <w:spacing w:before="0" w:beforeAutospacing="0"/>
              <w:rPr>
                <w:rFonts w:ascii="Arial" w:hAnsi="Arial" w:cs="Arial"/>
                <w:color w:val="212529"/>
                <w:sz w:val="22"/>
                <w:szCs w:val="22"/>
              </w:rPr>
            </w:pPr>
            <w:r>
              <w:rPr>
                <w:rFonts w:ascii="Arial" w:hAnsi="Arial" w:cs="Arial"/>
                <w:color w:val="212529"/>
                <w:sz w:val="22"/>
                <w:szCs w:val="22"/>
              </w:rPr>
              <w:t>Student numbers involved in volunteering equated t</w:t>
            </w:r>
            <w:r w:rsidR="00913E87">
              <w:rPr>
                <w:rFonts w:ascii="Arial" w:hAnsi="Arial" w:cs="Arial"/>
                <w:color w:val="212529"/>
                <w:sz w:val="22"/>
                <w:szCs w:val="22"/>
              </w:rPr>
              <w:t>o 463 participa</w:t>
            </w:r>
            <w:r w:rsidR="005F7C0B">
              <w:rPr>
                <w:rFonts w:ascii="Arial" w:hAnsi="Arial" w:cs="Arial"/>
                <w:color w:val="212529"/>
                <w:sz w:val="22"/>
                <w:szCs w:val="22"/>
              </w:rPr>
              <w:t>nts equating to .02% of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5"/>
            </w:tblGrid>
            <w:tr w:rsidR="00CD44BC" w:rsidRPr="003D4C2A" w14:paraId="36C6C7C1" w14:textId="77777777" w:rsidTr="007645F6">
              <w:tc>
                <w:tcPr>
                  <w:tcW w:w="8489" w:type="dxa"/>
                </w:tcPr>
                <w:p w14:paraId="14486BD9" w14:textId="5632E47C" w:rsidR="00CD44BC" w:rsidRPr="003D4C2A" w:rsidRDefault="00CD44BC" w:rsidP="00CD44BC">
                  <w:pPr>
                    <w:spacing w:before="120" w:after="120"/>
                    <w:rPr>
                      <w:rFonts w:ascii="Arial" w:hAnsi="Arial" w:cs="Arial"/>
                      <w:b/>
                      <w:bCs/>
                    </w:rPr>
                  </w:pPr>
                  <w:r w:rsidRPr="003D4C2A">
                    <w:rPr>
                      <w:rFonts w:ascii="Arial" w:hAnsi="Arial" w:cs="Arial"/>
                      <w:b/>
                      <w:bCs/>
                    </w:rPr>
                    <w:t xml:space="preserve">SERC’s recognition </w:t>
                  </w:r>
                  <w:r w:rsidR="007645F6">
                    <w:rPr>
                      <w:rFonts w:ascii="Arial" w:hAnsi="Arial" w:cs="Arial"/>
                      <w:b/>
                      <w:bCs/>
                    </w:rPr>
                    <w:t xml:space="preserve">and participation </w:t>
                  </w:r>
                  <w:r w:rsidRPr="003D4C2A">
                    <w:rPr>
                      <w:rFonts w:ascii="Arial" w:hAnsi="Arial" w:cs="Arial"/>
                      <w:b/>
                      <w:bCs/>
                    </w:rPr>
                    <w:t>of inclusion and diversity days</w:t>
                  </w:r>
                </w:p>
                <w:tbl>
                  <w:tblPr>
                    <w:tblStyle w:val="TableGrid"/>
                    <w:tblW w:w="8489" w:type="dxa"/>
                    <w:tblLook w:val="04A0" w:firstRow="1" w:lastRow="0" w:firstColumn="1" w:lastColumn="0" w:noHBand="0" w:noVBand="1"/>
                  </w:tblPr>
                  <w:tblGrid>
                    <w:gridCol w:w="1862"/>
                    <w:gridCol w:w="2121"/>
                    <w:gridCol w:w="4280"/>
                    <w:gridCol w:w="226"/>
                  </w:tblGrid>
                  <w:tr w:rsidR="00CD44BC" w:rsidRPr="003D4C2A" w14:paraId="1AA82B69" w14:textId="77777777" w:rsidTr="00683DC4">
                    <w:trPr>
                      <w:gridAfter w:val="1"/>
                      <w:wAfter w:w="221" w:type="dxa"/>
                    </w:trPr>
                    <w:tc>
                      <w:tcPr>
                        <w:tcW w:w="1862" w:type="dxa"/>
                        <w:shd w:val="clear" w:color="auto" w:fill="A6A6A6" w:themeFill="background1" w:themeFillShade="A6"/>
                      </w:tcPr>
                      <w:p w14:paraId="395E1E6D" w14:textId="77777777" w:rsidR="00CD44BC" w:rsidRPr="003D4C2A" w:rsidRDefault="00CD44BC" w:rsidP="00CD44BC">
                        <w:pPr>
                          <w:spacing w:before="120" w:after="120"/>
                          <w:rPr>
                            <w:rStyle w:val="normaltextrun"/>
                            <w:rFonts w:ascii="Arial" w:hAnsi="Arial" w:cs="Arial"/>
                            <w:b/>
                            <w:bCs/>
                            <w:color w:val="0D0D0D" w:themeColor="text1" w:themeTint="F2"/>
                          </w:rPr>
                        </w:pPr>
                        <w:r w:rsidRPr="003D4C2A">
                          <w:rPr>
                            <w:rStyle w:val="normaltextrun"/>
                            <w:rFonts w:ascii="Arial" w:hAnsi="Arial" w:cs="Arial"/>
                            <w:b/>
                            <w:bCs/>
                            <w:color w:val="0D0D0D" w:themeColor="text1" w:themeTint="F2"/>
                          </w:rPr>
                          <w:t>Awareness Day</w:t>
                        </w:r>
                      </w:p>
                    </w:tc>
                    <w:tc>
                      <w:tcPr>
                        <w:tcW w:w="2121" w:type="dxa"/>
                        <w:shd w:val="clear" w:color="auto" w:fill="A6A6A6" w:themeFill="background1" w:themeFillShade="A6"/>
                      </w:tcPr>
                      <w:p w14:paraId="6AC21715" w14:textId="77777777" w:rsidR="00CD44BC" w:rsidRPr="003D4C2A" w:rsidRDefault="00CD44BC" w:rsidP="00CD44BC">
                        <w:pPr>
                          <w:spacing w:before="120" w:after="120"/>
                          <w:rPr>
                            <w:rStyle w:val="normaltextrun"/>
                            <w:rFonts w:ascii="Arial" w:hAnsi="Arial" w:cs="Arial"/>
                            <w:b/>
                            <w:bCs/>
                            <w:color w:val="0D0D0D" w:themeColor="text1" w:themeTint="F2"/>
                          </w:rPr>
                        </w:pPr>
                        <w:r w:rsidRPr="003D4C2A">
                          <w:rPr>
                            <w:rStyle w:val="normaltextrun"/>
                            <w:rFonts w:ascii="Arial" w:hAnsi="Arial" w:cs="Arial"/>
                            <w:b/>
                            <w:bCs/>
                            <w:color w:val="0D0D0D" w:themeColor="text1" w:themeTint="F2"/>
                          </w:rPr>
                          <w:t>Dates</w:t>
                        </w:r>
                      </w:p>
                    </w:tc>
                    <w:tc>
                      <w:tcPr>
                        <w:tcW w:w="4280" w:type="dxa"/>
                        <w:shd w:val="clear" w:color="auto" w:fill="A6A6A6" w:themeFill="background1" w:themeFillShade="A6"/>
                      </w:tcPr>
                      <w:p w14:paraId="32FC7884" w14:textId="49B2DE96" w:rsidR="00CD44BC" w:rsidRPr="003D4C2A" w:rsidRDefault="00CD44BC" w:rsidP="00CD44BC">
                        <w:pPr>
                          <w:spacing w:before="120" w:after="120"/>
                          <w:rPr>
                            <w:rStyle w:val="normaltextrun"/>
                            <w:rFonts w:ascii="Arial" w:hAnsi="Arial" w:cs="Arial"/>
                            <w:b/>
                            <w:bCs/>
                            <w:color w:val="0D0D0D" w:themeColor="text1" w:themeTint="F2"/>
                          </w:rPr>
                        </w:pPr>
                        <w:r w:rsidRPr="003D4C2A">
                          <w:rPr>
                            <w:rStyle w:val="normaltextrun"/>
                            <w:rFonts w:ascii="Arial" w:hAnsi="Arial" w:cs="Arial"/>
                            <w:b/>
                            <w:bCs/>
                            <w:color w:val="0D0D0D" w:themeColor="text1" w:themeTint="F2"/>
                          </w:rPr>
                          <w:t>Articles on staff</w:t>
                        </w:r>
                        <w:r w:rsidR="00CE63B9" w:rsidRPr="003D4C2A">
                          <w:rPr>
                            <w:rStyle w:val="normaltextrun"/>
                            <w:rFonts w:ascii="Arial" w:hAnsi="Arial" w:cs="Arial"/>
                            <w:b/>
                            <w:bCs/>
                            <w:color w:val="0D0D0D" w:themeColor="text1" w:themeTint="F2"/>
                          </w:rPr>
                          <w:t xml:space="preserve"> and student</w:t>
                        </w:r>
                        <w:r w:rsidRPr="003D4C2A">
                          <w:rPr>
                            <w:rStyle w:val="normaltextrun"/>
                            <w:rFonts w:ascii="Arial" w:hAnsi="Arial" w:cs="Arial"/>
                            <w:b/>
                            <w:bCs/>
                            <w:color w:val="0D0D0D" w:themeColor="text1" w:themeTint="F2"/>
                          </w:rPr>
                          <w:t xml:space="preserve"> intranet</w:t>
                        </w:r>
                        <w:r w:rsidR="00CE63B9" w:rsidRPr="003D4C2A">
                          <w:rPr>
                            <w:rStyle w:val="normaltextrun"/>
                            <w:rFonts w:ascii="Arial" w:hAnsi="Arial" w:cs="Arial"/>
                            <w:b/>
                            <w:bCs/>
                            <w:color w:val="0D0D0D" w:themeColor="text1" w:themeTint="F2"/>
                          </w:rPr>
                          <w:t xml:space="preserve">s </w:t>
                        </w:r>
                        <w:r w:rsidRPr="003D4C2A">
                          <w:rPr>
                            <w:rStyle w:val="normaltextrun"/>
                            <w:rFonts w:ascii="Arial" w:hAnsi="Arial" w:cs="Arial"/>
                            <w:b/>
                            <w:bCs/>
                            <w:color w:val="0D0D0D" w:themeColor="text1" w:themeTint="F2"/>
                          </w:rPr>
                          <w:t xml:space="preserve">raising awareness and </w:t>
                        </w:r>
                        <w:r w:rsidR="00884334" w:rsidRPr="003D4C2A">
                          <w:rPr>
                            <w:rStyle w:val="normaltextrun"/>
                            <w:rFonts w:ascii="Arial" w:hAnsi="Arial" w:cs="Arial"/>
                            <w:b/>
                            <w:bCs/>
                            <w:color w:val="0D0D0D" w:themeColor="text1" w:themeTint="F2"/>
                          </w:rPr>
                          <w:t>activities</w:t>
                        </w:r>
                      </w:p>
                    </w:tc>
                  </w:tr>
                  <w:tr w:rsidR="00CD44BC" w:rsidRPr="003D4C2A" w14:paraId="2A190C06" w14:textId="77777777" w:rsidTr="00683DC4">
                    <w:trPr>
                      <w:gridAfter w:val="1"/>
                      <w:wAfter w:w="221" w:type="dxa"/>
                    </w:trPr>
                    <w:tc>
                      <w:tcPr>
                        <w:tcW w:w="1862" w:type="dxa"/>
                      </w:tcPr>
                      <w:p w14:paraId="40960B40"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 xml:space="preserve">Suicide Awareness Day </w:t>
                        </w:r>
                      </w:p>
                      <w:p w14:paraId="573A6141"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Mental Health Awareness Day</w:t>
                        </w:r>
                      </w:p>
                      <w:p w14:paraId="75B1CDA2"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Time to Talk Day</w:t>
                        </w:r>
                      </w:p>
                    </w:tc>
                    <w:tc>
                      <w:tcPr>
                        <w:tcW w:w="2121" w:type="dxa"/>
                      </w:tcPr>
                      <w:p w14:paraId="412AA395"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10</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of September 2022 </w:t>
                        </w:r>
                      </w:p>
                      <w:p w14:paraId="1BD25BFB"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10</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October 2022</w:t>
                        </w:r>
                      </w:p>
                      <w:p w14:paraId="701F5F48"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2</w:t>
                        </w:r>
                        <w:r w:rsidRPr="003D4C2A">
                          <w:rPr>
                            <w:rStyle w:val="normaltextrun"/>
                            <w:rFonts w:ascii="Arial" w:hAnsi="Arial" w:cs="Arial"/>
                            <w:color w:val="0D0D0D" w:themeColor="text1" w:themeTint="F2"/>
                            <w:vertAlign w:val="superscript"/>
                          </w:rPr>
                          <w:t>nd</w:t>
                        </w:r>
                        <w:r w:rsidRPr="003D4C2A">
                          <w:rPr>
                            <w:rStyle w:val="normaltextrun"/>
                            <w:rFonts w:ascii="Arial" w:hAnsi="Arial" w:cs="Arial"/>
                            <w:color w:val="0D0D0D" w:themeColor="text1" w:themeTint="F2"/>
                          </w:rPr>
                          <w:t xml:space="preserve"> of February 2023</w:t>
                        </w:r>
                      </w:p>
                      <w:p w14:paraId="7E9748B6" w14:textId="77777777" w:rsidR="00CD44BC" w:rsidRPr="003D4C2A" w:rsidRDefault="00CD44BC" w:rsidP="00CD44BC">
                        <w:pPr>
                          <w:spacing w:before="120" w:after="120"/>
                          <w:rPr>
                            <w:rStyle w:val="normaltextrun"/>
                            <w:rFonts w:ascii="Arial" w:hAnsi="Arial" w:cs="Arial"/>
                            <w:color w:val="0D0D0D" w:themeColor="text1" w:themeTint="F2"/>
                          </w:rPr>
                        </w:pPr>
                      </w:p>
                    </w:tc>
                    <w:tc>
                      <w:tcPr>
                        <w:tcW w:w="4280" w:type="dxa"/>
                      </w:tcPr>
                      <w:p w14:paraId="0CCD5C31" w14:textId="6D79251A"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 xml:space="preserve">Mental Health awareness days, </w:t>
                        </w:r>
                        <w:r w:rsidR="00847B9D" w:rsidRPr="003D4C2A">
                          <w:rPr>
                            <w:rStyle w:val="normaltextrun"/>
                            <w:rFonts w:ascii="Arial" w:hAnsi="Arial" w:cs="Arial"/>
                            <w:color w:val="0D0D0D" w:themeColor="text1" w:themeTint="F2"/>
                          </w:rPr>
                          <w:t>advised</w:t>
                        </w:r>
                        <w:r w:rsidRPr="003D4C2A">
                          <w:rPr>
                            <w:rStyle w:val="normaltextrun"/>
                            <w:rFonts w:ascii="Arial" w:hAnsi="Arial" w:cs="Arial"/>
                            <w:color w:val="0D0D0D" w:themeColor="text1" w:themeTint="F2"/>
                          </w:rPr>
                          <w:t xml:space="preserve"> on SERC’s support for mental health for both staff and students, Inspire Wellbeing, Mental Health First Aiders and Pastoral Care and external support </w:t>
                        </w:r>
                        <w:r w:rsidR="00997A52" w:rsidRPr="003D4C2A">
                          <w:rPr>
                            <w:rStyle w:val="normaltextrun"/>
                            <w:rFonts w:ascii="Arial" w:hAnsi="Arial" w:cs="Arial"/>
                            <w:color w:val="0D0D0D" w:themeColor="text1" w:themeTint="F2"/>
                          </w:rPr>
                          <w:t>i.e.,</w:t>
                        </w:r>
                        <w:r w:rsidRPr="003D4C2A">
                          <w:rPr>
                            <w:rStyle w:val="normaltextrun"/>
                            <w:rFonts w:ascii="Arial" w:hAnsi="Arial" w:cs="Arial"/>
                            <w:color w:val="0D0D0D" w:themeColor="text1" w:themeTint="F2"/>
                          </w:rPr>
                          <w:t xml:space="preserve"> Samaritans, Lifeline.</w:t>
                        </w:r>
                      </w:p>
                      <w:p w14:paraId="3D5670D5" w14:textId="40762BDD"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 xml:space="preserve">Time to Talk events for week for staff – AMH Mindset resilience team session, 30-minute Care and Support Space, Look Good Feel-Good beauty event, coffee and connect mornings, launch of Chatty </w:t>
                        </w:r>
                        <w:r w:rsidR="00556B5B" w:rsidRPr="003D4C2A">
                          <w:rPr>
                            <w:rStyle w:val="normaltextrun"/>
                            <w:rFonts w:ascii="Arial" w:hAnsi="Arial" w:cs="Arial"/>
                            <w:color w:val="0D0D0D" w:themeColor="text1" w:themeTint="F2"/>
                          </w:rPr>
                          <w:t>benches,</w:t>
                        </w:r>
                        <w:r w:rsidRPr="003D4C2A">
                          <w:rPr>
                            <w:rStyle w:val="normaltextrun"/>
                            <w:rFonts w:ascii="Arial" w:hAnsi="Arial" w:cs="Arial"/>
                            <w:color w:val="0D0D0D" w:themeColor="text1" w:themeTint="F2"/>
                          </w:rPr>
                          <w:t xml:space="preserve"> and launch of 5 Steps to wellbeing for staff. </w:t>
                        </w:r>
                      </w:p>
                      <w:p w14:paraId="38337B96"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Refreshers on Campus stands for staff and students – wellbeing walks, Inspire Wellbeing, Pod for wellbeing activities with over 1000 students/staff attending.</w:t>
                        </w:r>
                      </w:p>
                    </w:tc>
                  </w:tr>
                  <w:tr w:rsidR="00CD44BC" w:rsidRPr="003D4C2A" w14:paraId="1D18D0E6" w14:textId="77777777" w:rsidTr="00683DC4">
                    <w:trPr>
                      <w:gridAfter w:val="1"/>
                      <w:wAfter w:w="221" w:type="dxa"/>
                    </w:trPr>
                    <w:tc>
                      <w:tcPr>
                        <w:tcW w:w="1862" w:type="dxa"/>
                      </w:tcPr>
                      <w:p w14:paraId="1DEF168D" w14:textId="553B2DB8"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World Menopause Awareness Day</w:t>
                        </w:r>
                      </w:p>
                    </w:tc>
                    <w:tc>
                      <w:tcPr>
                        <w:tcW w:w="2121" w:type="dxa"/>
                      </w:tcPr>
                      <w:p w14:paraId="7840E6ED"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18</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of October 2022</w:t>
                        </w:r>
                      </w:p>
                    </w:tc>
                    <w:tc>
                      <w:tcPr>
                        <w:tcW w:w="4280" w:type="dxa"/>
                      </w:tcPr>
                      <w:p w14:paraId="6CE80BC7"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Raised awareness and support that is available, online Pensions and Menopause session with Money and Pensions Service and information session with Wellbeing NI to help understand and manage the menopause.</w:t>
                        </w:r>
                      </w:p>
                    </w:tc>
                  </w:tr>
                  <w:tr w:rsidR="00CE63B9" w:rsidRPr="003D4C2A" w14:paraId="038705A3" w14:textId="77777777" w:rsidTr="00683DC4">
                    <w:trPr>
                      <w:gridAfter w:val="1"/>
                      <w:wAfter w:w="221" w:type="dxa"/>
                    </w:trPr>
                    <w:tc>
                      <w:tcPr>
                        <w:tcW w:w="1862" w:type="dxa"/>
                      </w:tcPr>
                      <w:p w14:paraId="5C12C7EB" w14:textId="77777777" w:rsidR="00CD44BC" w:rsidRPr="003D4C2A" w:rsidRDefault="00CD44BC" w:rsidP="00CD44BC">
                        <w:pPr>
                          <w:spacing w:before="120" w:after="120"/>
                          <w:rPr>
                            <w:rFonts w:ascii="Arial" w:hAnsi="Arial" w:cs="Arial"/>
                            <w:b/>
                            <w:bCs/>
                          </w:rPr>
                        </w:pPr>
                        <w:r w:rsidRPr="003D4C2A">
                          <w:rPr>
                            <w:rStyle w:val="normaltextrun"/>
                            <w:rFonts w:ascii="Arial" w:hAnsi="Arial" w:cs="Arial"/>
                            <w:color w:val="0D0D0D" w:themeColor="text1" w:themeTint="F2"/>
                          </w:rPr>
                          <w:t>Anti-Bullying week</w:t>
                        </w:r>
                      </w:p>
                    </w:tc>
                    <w:tc>
                      <w:tcPr>
                        <w:tcW w:w="2121" w:type="dxa"/>
                      </w:tcPr>
                      <w:p w14:paraId="578C5D55" w14:textId="77777777" w:rsidR="00CD44BC" w:rsidRPr="003D4C2A" w:rsidRDefault="00CD44BC" w:rsidP="00CD44BC">
                        <w:pPr>
                          <w:spacing w:before="120" w:after="120"/>
                          <w:rPr>
                            <w:rFonts w:ascii="Arial" w:hAnsi="Arial" w:cs="Arial"/>
                            <w:b/>
                            <w:bCs/>
                          </w:rPr>
                        </w:pPr>
                        <w:r w:rsidRPr="003D4C2A">
                          <w:rPr>
                            <w:rStyle w:val="normaltextrun"/>
                            <w:rFonts w:ascii="Arial" w:hAnsi="Arial" w:cs="Arial"/>
                            <w:color w:val="0D0D0D" w:themeColor="text1" w:themeTint="F2"/>
                          </w:rPr>
                          <w:t>14</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to the 18</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of November 2022</w:t>
                        </w:r>
                      </w:p>
                    </w:tc>
                    <w:tc>
                      <w:tcPr>
                        <w:tcW w:w="4280" w:type="dxa"/>
                      </w:tcPr>
                      <w:p w14:paraId="3EE57359" w14:textId="77777777" w:rsidR="00CD44BC" w:rsidRPr="003D4C2A" w:rsidRDefault="00CD44BC" w:rsidP="00CD44BC">
                        <w:pPr>
                          <w:spacing w:before="120" w:after="120"/>
                          <w:rPr>
                            <w:rFonts w:ascii="Arial" w:hAnsi="Arial" w:cs="Arial"/>
                            <w:b/>
                            <w:bCs/>
                          </w:rPr>
                        </w:pPr>
                        <w:r w:rsidRPr="003D4C2A">
                          <w:rPr>
                            <w:rStyle w:val="normaltextrun"/>
                            <w:rFonts w:ascii="Arial" w:hAnsi="Arial" w:cs="Arial"/>
                            <w:color w:val="0D0D0D" w:themeColor="text1" w:themeTint="F2"/>
                          </w:rPr>
                          <w:t>Staff were asked to take time to familiarise themselves with the Dignity at Work Policy which could be accessed via the Learning Engine</w:t>
                        </w:r>
                        <w:r w:rsidRPr="003D4C2A">
                          <w:rPr>
                            <w:rFonts w:ascii="Arial" w:hAnsi="Arial" w:cs="Arial"/>
                          </w:rPr>
                          <w:t xml:space="preserve"> </w:t>
                        </w:r>
                        <w:r w:rsidRPr="003D4C2A">
                          <w:rPr>
                            <w:rStyle w:val="normaltextrun"/>
                            <w:rFonts w:ascii="Arial" w:hAnsi="Arial" w:cs="Arial"/>
                            <w:color w:val="0D0D0D" w:themeColor="text1" w:themeTint="F2"/>
                          </w:rPr>
                          <w:t>and advised</w:t>
                        </w:r>
                      </w:p>
                    </w:tc>
                  </w:tr>
                  <w:tr w:rsidR="00CD44BC" w:rsidRPr="003D4C2A" w14:paraId="7EB20CE7" w14:textId="77777777" w:rsidTr="00683DC4">
                    <w:trPr>
                      <w:gridAfter w:val="1"/>
                      <w:wAfter w:w="221" w:type="dxa"/>
                    </w:trPr>
                    <w:tc>
                      <w:tcPr>
                        <w:tcW w:w="1862" w:type="dxa"/>
                      </w:tcPr>
                      <w:p w14:paraId="6DEFEBB2"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3D4C2A">
                          <w:rPr>
                            <w:rStyle w:val="normaltextrun"/>
                            <w:rFonts w:ascii="Arial" w:hAnsi="Arial" w:cs="Arial"/>
                            <w:color w:val="0D0D0D" w:themeColor="text1" w:themeTint="F2"/>
                            <w:sz w:val="22"/>
                            <w:szCs w:val="22"/>
                          </w:rPr>
                          <w:t>International Men’s Day</w:t>
                        </w:r>
                      </w:p>
                      <w:p w14:paraId="2831EF52"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1EB6E6BF"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69BEEB93"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5C605D76"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77EE69C1"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105C14EA"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379B1BF7"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548CAD18"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33D94DCF" w14:textId="77777777" w:rsidR="00CD44BC" w:rsidRPr="003D4C2A" w:rsidRDefault="00CD44BC" w:rsidP="00CD44BC">
                        <w:pPr>
                          <w:pStyle w:val="paragraph"/>
                          <w:shd w:val="clear" w:color="auto" w:fill="FFFFFF"/>
                          <w:spacing w:before="0" w:beforeAutospacing="0" w:after="0" w:afterAutospacing="0"/>
                          <w:textAlignment w:val="baseline"/>
                          <w:rPr>
                            <w:rStyle w:val="eop"/>
                            <w:rFonts w:ascii="Arial" w:hAnsi="Arial" w:cs="Arial"/>
                            <w:color w:val="0D0D0D" w:themeColor="text1" w:themeTint="F2"/>
                            <w:sz w:val="22"/>
                            <w:szCs w:val="22"/>
                          </w:rPr>
                        </w:pPr>
                        <w:r w:rsidRPr="003D4C2A">
                          <w:rPr>
                            <w:rStyle w:val="normaltextrun"/>
                            <w:rFonts w:ascii="Arial" w:hAnsi="Arial" w:cs="Arial"/>
                            <w:color w:val="0D0D0D" w:themeColor="text1" w:themeTint="F2"/>
                            <w:sz w:val="22"/>
                            <w:szCs w:val="22"/>
                          </w:rPr>
                          <w:t>International Men’s Health Week</w:t>
                        </w:r>
                      </w:p>
                    </w:tc>
                    <w:tc>
                      <w:tcPr>
                        <w:tcW w:w="2121" w:type="dxa"/>
                      </w:tcPr>
                      <w:p w14:paraId="328ABABE"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19</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of November 2022</w:t>
                        </w:r>
                      </w:p>
                      <w:p w14:paraId="0F2ADBE0" w14:textId="77777777" w:rsidR="00CD44BC" w:rsidRPr="003D4C2A" w:rsidRDefault="00CD44BC" w:rsidP="00CD44BC">
                        <w:pPr>
                          <w:spacing w:before="120" w:after="120"/>
                          <w:rPr>
                            <w:rStyle w:val="normaltextrun"/>
                            <w:rFonts w:ascii="Arial" w:hAnsi="Arial" w:cs="Arial"/>
                            <w:color w:val="0D0D0D" w:themeColor="text1" w:themeTint="F2"/>
                          </w:rPr>
                        </w:pPr>
                      </w:p>
                      <w:p w14:paraId="7A41D379" w14:textId="77777777" w:rsidR="00CD44BC" w:rsidRPr="003D4C2A" w:rsidRDefault="00CD44BC" w:rsidP="00CD44BC">
                        <w:pPr>
                          <w:spacing w:before="120" w:after="120"/>
                          <w:rPr>
                            <w:rStyle w:val="normaltextrun"/>
                            <w:rFonts w:ascii="Arial" w:hAnsi="Arial" w:cs="Arial"/>
                            <w:color w:val="0D0D0D" w:themeColor="text1" w:themeTint="F2"/>
                          </w:rPr>
                        </w:pPr>
                      </w:p>
                      <w:p w14:paraId="4A5AC483" w14:textId="77777777" w:rsidR="00CD44BC" w:rsidRPr="003D4C2A" w:rsidRDefault="00CD44BC" w:rsidP="00CD44BC">
                        <w:pPr>
                          <w:spacing w:before="120" w:after="120"/>
                          <w:rPr>
                            <w:rStyle w:val="normaltextrun"/>
                            <w:rFonts w:ascii="Arial" w:hAnsi="Arial" w:cs="Arial"/>
                            <w:color w:val="0D0D0D" w:themeColor="text1" w:themeTint="F2"/>
                          </w:rPr>
                        </w:pPr>
                      </w:p>
                      <w:p w14:paraId="1731C3AA" w14:textId="77777777" w:rsidR="00CD44BC" w:rsidRPr="003D4C2A" w:rsidRDefault="00CD44BC" w:rsidP="00CD44BC">
                        <w:pPr>
                          <w:spacing w:before="120" w:after="120"/>
                          <w:rPr>
                            <w:rStyle w:val="normaltextrun"/>
                            <w:rFonts w:ascii="Arial" w:hAnsi="Arial" w:cs="Arial"/>
                            <w:color w:val="0D0D0D" w:themeColor="text1" w:themeTint="F2"/>
                          </w:rPr>
                        </w:pPr>
                      </w:p>
                      <w:p w14:paraId="6B2BFDB6" w14:textId="77777777" w:rsidR="00CD44BC" w:rsidRPr="003D4C2A" w:rsidRDefault="00CD44BC" w:rsidP="00CD44BC">
                        <w:pPr>
                          <w:spacing w:before="120" w:after="120"/>
                          <w:rPr>
                            <w:rStyle w:val="normaltextrun"/>
                            <w:rFonts w:ascii="Arial" w:hAnsi="Arial" w:cs="Arial"/>
                            <w:color w:val="0D0D0D" w:themeColor="text1" w:themeTint="F2"/>
                          </w:rPr>
                        </w:pPr>
                      </w:p>
                      <w:p w14:paraId="11B12EB9" w14:textId="77777777" w:rsidR="00CD44BC" w:rsidRPr="003D4C2A" w:rsidRDefault="00CD44BC" w:rsidP="00CD44BC">
                        <w:pPr>
                          <w:spacing w:before="120" w:after="120"/>
                          <w:rPr>
                            <w:rStyle w:val="eop"/>
                            <w:rFonts w:ascii="Arial" w:hAnsi="Arial" w:cs="Arial"/>
                            <w:color w:val="0D0D0D" w:themeColor="text1" w:themeTint="F2"/>
                          </w:rPr>
                        </w:pPr>
                        <w:r w:rsidRPr="003D4C2A">
                          <w:rPr>
                            <w:rStyle w:val="normaltextrun"/>
                            <w:rFonts w:ascii="Arial" w:hAnsi="Arial" w:cs="Arial"/>
                            <w:color w:val="0D0D0D" w:themeColor="text1" w:themeTint="F2"/>
                          </w:rPr>
                          <w:t>13</w:t>
                        </w:r>
                        <w:r w:rsidRPr="003D4C2A">
                          <w:rPr>
                            <w:rStyle w:val="normaltextrun"/>
                            <w:rFonts w:ascii="Arial" w:hAnsi="Arial" w:cs="Arial"/>
                            <w:color w:val="0D0D0D" w:themeColor="text1" w:themeTint="F2"/>
                            <w:vertAlign w:val="superscript"/>
                          </w:rPr>
                          <w:t>th</w:t>
                        </w:r>
                        <w:r w:rsidRPr="003D4C2A">
                          <w:rPr>
                            <w:rStyle w:val="normaltextrun"/>
                            <w:rFonts w:ascii="Arial" w:hAnsi="Arial" w:cs="Arial"/>
                            <w:color w:val="0D0D0D" w:themeColor="text1" w:themeTint="F2"/>
                          </w:rPr>
                          <w:t xml:space="preserve"> of June to the 17th of June 2022</w:t>
                        </w:r>
                      </w:p>
                    </w:tc>
                    <w:tc>
                      <w:tcPr>
                        <w:tcW w:w="4280" w:type="dxa"/>
                      </w:tcPr>
                      <w:p w14:paraId="555A2F92" w14:textId="5CCD7E08"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3D4C2A">
                          <w:rPr>
                            <w:rStyle w:val="normaltextrun"/>
                            <w:rFonts w:ascii="Arial" w:hAnsi="Arial" w:cs="Arial"/>
                            <w:color w:val="0D0D0D" w:themeColor="text1" w:themeTint="F2"/>
                            <w:sz w:val="22"/>
                            <w:szCs w:val="22"/>
                          </w:rPr>
                          <w:t>Mind Yourself raised awareness of health issues such as prostate cancer and men’s mental health and Men’s domestic violence with awareness sessions.  Mind Yourself and Students Union came together for A Movember team fundraiser and a MS teams page and raised £</w:t>
                        </w:r>
                        <w:r w:rsidR="00AE67F7">
                          <w:rPr>
                            <w:rStyle w:val="normaltextrun"/>
                            <w:rFonts w:ascii="Arial" w:hAnsi="Arial" w:cs="Arial"/>
                            <w:color w:val="0D0D0D" w:themeColor="text1" w:themeTint="F2"/>
                            <w:sz w:val="22"/>
                            <w:szCs w:val="22"/>
                          </w:rPr>
                          <w:t>2</w:t>
                        </w:r>
                        <w:r w:rsidR="00AE67F7">
                          <w:rPr>
                            <w:rStyle w:val="normaltextrun"/>
                            <w:color w:val="0D0D0D" w:themeColor="text1" w:themeTint="F2"/>
                          </w:rPr>
                          <w:t>00.00</w:t>
                        </w:r>
                        <w:r w:rsidRPr="003D4C2A">
                          <w:rPr>
                            <w:rStyle w:val="normaltextrun"/>
                            <w:rFonts w:ascii="Arial" w:hAnsi="Arial" w:cs="Arial"/>
                            <w:color w:val="0D0D0D" w:themeColor="text1" w:themeTint="F2"/>
                            <w:sz w:val="22"/>
                            <w:szCs w:val="22"/>
                          </w:rPr>
                          <w:t>.</w:t>
                        </w:r>
                      </w:p>
                      <w:p w14:paraId="7FDFCF00"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48152078"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6D8B83F7"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3D4C2A">
                          <w:rPr>
                            <w:rStyle w:val="normaltextrun"/>
                            <w:rFonts w:ascii="Arial" w:hAnsi="Arial" w:cs="Arial"/>
                            <w:color w:val="0D0D0D" w:themeColor="text1" w:themeTint="F2"/>
                            <w:sz w:val="22"/>
                            <w:szCs w:val="22"/>
                          </w:rPr>
                          <w:t>Prevention - Inspire Wellbeing held a Men’s Mental Health and Wellbeing session about looking after their physical and mental health, information disseminated included importance of eating well along with a diet and exercise lunchtime information session, rethinking drinking, stop smoking and links on how to undertake health checks.</w:t>
                        </w:r>
                      </w:p>
                      <w:p w14:paraId="6BF7061A" w14:textId="77777777" w:rsidR="00CD44BC" w:rsidRPr="003D4C2A" w:rsidRDefault="00CD44BC" w:rsidP="00CD44BC">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tc>
                  </w:tr>
                  <w:tr w:rsidR="00CD44BC" w:rsidRPr="003D4C2A" w14:paraId="0573AFAE" w14:textId="77777777" w:rsidTr="00683DC4">
                    <w:trPr>
                      <w:gridAfter w:val="1"/>
                      <w:wAfter w:w="221" w:type="dxa"/>
                    </w:trPr>
                    <w:tc>
                      <w:tcPr>
                        <w:tcW w:w="1862" w:type="dxa"/>
                      </w:tcPr>
                      <w:p w14:paraId="0FA5E4B2"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3D4C2A">
                          <w:rPr>
                            <w:rStyle w:val="eop"/>
                            <w:rFonts w:ascii="Arial" w:hAnsi="Arial" w:cs="Arial"/>
                            <w:color w:val="0D0D0D" w:themeColor="text1" w:themeTint="F2"/>
                            <w:sz w:val="22"/>
                            <w:szCs w:val="22"/>
                          </w:rPr>
                          <w:t>International Person with Disability Awareness Day</w:t>
                        </w:r>
                      </w:p>
                    </w:tc>
                    <w:tc>
                      <w:tcPr>
                        <w:tcW w:w="2121" w:type="dxa"/>
                      </w:tcPr>
                      <w:p w14:paraId="6A432DFE" w14:textId="77777777" w:rsidR="00CD44BC" w:rsidRPr="003D4C2A" w:rsidRDefault="00CD44BC" w:rsidP="00CD44BC">
                        <w:pPr>
                          <w:spacing w:before="120" w:after="120"/>
                          <w:rPr>
                            <w:rStyle w:val="normaltextrun"/>
                            <w:rFonts w:ascii="Arial" w:hAnsi="Arial" w:cs="Arial"/>
                            <w:color w:val="0D0D0D" w:themeColor="text1" w:themeTint="F2"/>
                          </w:rPr>
                        </w:pPr>
                        <w:r w:rsidRPr="003D4C2A">
                          <w:rPr>
                            <w:rStyle w:val="eop"/>
                            <w:rFonts w:ascii="Arial" w:hAnsi="Arial" w:cs="Arial"/>
                            <w:color w:val="0D0D0D" w:themeColor="text1" w:themeTint="F2"/>
                          </w:rPr>
                          <w:t>3</w:t>
                        </w:r>
                        <w:r w:rsidRPr="003D4C2A">
                          <w:rPr>
                            <w:rStyle w:val="eop"/>
                            <w:rFonts w:ascii="Arial" w:hAnsi="Arial" w:cs="Arial"/>
                            <w:color w:val="0D0D0D" w:themeColor="text1" w:themeTint="F2"/>
                            <w:vertAlign w:val="superscript"/>
                          </w:rPr>
                          <w:t>rd</w:t>
                        </w:r>
                        <w:r w:rsidRPr="003D4C2A">
                          <w:rPr>
                            <w:rStyle w:val="eop"/>
                            <w:rFonts w:ascii="Arial" w:hAnsi="Arial" w:cs="Arial"/>
                            <w:color w:val="0D0D0D" w:themeColor="text1" w:themeTint="F2"/>
                          </w:rPr>
                          <w:t xml:space="preserve"> of December 2022</w:t>
                        </w:r>
                      </w:p>
                    </w:tc>
                    <w:tc>
                      <w:tcPr>
                        <w:tcW w:w="4280" w:type="dxa"/>
                      </w:tcPr>
                      <w:p w14:paraId="2E48655B" w14:textId="77777777" w:rsidR="00CD44BC" w:rsidRPr="003D4C2A" w:rsidRDefault="00CD44BC" w:rsidP="00CD44BC">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r w:rsidRPr="003D4C2A">
                          <w:rPr>
                            <w:rFonts w:ascii="Arial" w:hAnsi="Arial" w:cs="Arial"/>
                            <w:color w:val="0D0D0D" w:themeColor="text1" w:themeTint="F2"/>
                            <w:sz w:val="22"/>
                            <w:szCs w:val="22"/>
                            <w:shd w:val="clear" w:color="auto" w:fill="FFFFFF"/>
                          </w:rPr>
                          <w:t xml:space="preserve">Created awareness and advised on the colleges provision such as </w:t>
                        </w:r>
                      </w:p>
                      <w:p w14:paraId="2A65261B" w14:textId="77777777" w:rsidR="00CD44BC" w:rsidRPr="003D4C2A" w:rsidRDefault="00CD44BC"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shd w:val="clear" w:color="auto" w:fill="FFFFFF"/>
                          </w:rPr>
                        </w:pPr>
                        <w:r w:rsidRPr="003D4C2A">
                          <w:rPr>
                            <w:rFonts w:ascii="Arial" w:hAnsi="Arial" w:cs="Arial"/>
                            <w:color w:val="0D0D0D" w:themeColor="text1" w:themeTint="F2"/>
                            <w:sz w:val="22"/>
                            <w:szCs w:val="22"/>
                            <w:shd w:val="clear" w:color="auto" w:fill="FFFFFF"/>
                          </w:rPr>
                          <w:t>AccessAble and Disability Confident Employer</w:t>
                        </w:r>
                      </w:p>
                    </w:tc>
                  </w:tr>
                  <w:tr w:rsidR="00CD44BC" w:rsidRPr="003D4C2A" w14:paraId="19852CBE" w14:textId="77777777" w:rsidTr="00683DC4">
                    <w:trPr>
                      <w:gridAfter w:val="1"/>
                      <w:wAfter w:w="221" w:type="dxa"/>
                    </w:trPr>
                    <w:tc>
                      <w:tcPr>
                        <w:tcW w:w="1862" w:type="dxa"/>
                      </w:tcPr>
                      <w:p w14:paraId="42275FD5" w14:textId="77777777" w:rsidR="00CD44BC" w:rsidRPr="003D4C2A" w:rsidRDefault="00CD44BC" w:rsidP="00CD44BC">
                        <w:pPr>
                          <w:pStyle w:val="paragraph"/>
                          <w:shd w:val="clear" w:color="auto" w:fill="FFFFFF"/>
                          <w:spacing w:before="0" w:beforeAutospacing="0" w:after="0" w:afterAutospacing="0"/>
                          <w:textAlignment w:val="baseline"/>
                          <w:rPr>
                            <w:rStyle w:val="eop"/>
                            <w:rFonts w:ascii="Arial" w:hAnsi="Arial" w:cs="Arial"/>
                            <w:color w:val="0D0D0D" w:themeColor="text1" w:themeTint="F2"/>
                            <w:sz w:val="22"/>
                            <w:szCs w:val="22"/>
                          </w:rPr>
                        </w:pPr>
                        <w:r w:rsidRPr="003D4C2A">
                          <w:rPr>
                            <w:rStyle w:val="normaltextrun"/>
                            <w:rFonts w:ascii="Arial" w:hAnsi="Arial" w:cs="Arial"/>
                            <w:color w:val="0D0D0D" w:themeColor="text1" w:themeTint="F2"/>
                            <w:sz w:val="22"/>
                            <w:szCs w:val="22"/>
                            <w:lang w:val="en-US"/>
                          </w:rPr>
                          <w:t>International Women's Day</w:t>
                        </w:r>
                      </w:p>
                    </w:tc>
                    <w:tc>
                      <w:tcPr>
                        <w:tcW w:w="2121" w:type="dxa"/>
                      </w:tcPr>
                      <w:p w14:paraId="7B943C00" w14:textId="77777777" w:rsidR="00CD44BC" w:rsidRPr="003D4C2A" w:rsidRDefault="00CD44BC" w:rsidP="00CD44BC">
                        <w:pPr>
                          <w:spacing w:before="120" w:after="120"/>
                          <w:rPr>
                            <w:rStyle w:val="eop"/>
                            <w:rFonts w:ascii="Arial" w:hAnsi="Arial" w:cs="Arial"/>
                            <w:color w:val="0D0D0D" w:themeColor="text1" w:themeTint="F2"/>
                          </w:rPr>
                        </w:pPr>
                        <w:r w:rsidRPr="003D4C2A">
                          <w:rPr>
                            <w:rStyle w:val="normaltextrun"/>
                            <w:rFonts w:ascii="Arial" w:hAnsi="Arial" w:cs="Arial"/>
                            <w:color w:val="0D0D0D" w:themeColor="text1" w:themeTint="F2"/>
                            <w:lang w:val="en-US"/>
                          </w:rPr>
                          <w:t>8</w:t>
                        </w:r>
                        <w:r w:rsidRPr="003D4C2A">
                          <w:rPr>
                            <w:rStyle w:val="normaltextrun"/>
                            <w:rFonts w:ascii="Arial" w:hAnsi="Arial" w:cs="Arial"/>
                            <w:color w:val="0D0D0D" w:themeColor="text1" w:themeTint="F2"/>
                            <w:vertAlign w:val="superscript"/>
                            <w:lang w:val="en-US"/>
                          </w:rPr>
                          <w:t>th</w:t>
                        </w:r>
                        <w:r w:rsidRPr="003D4C2A">
                          <w:rPr>
                            <w:rStyle w:val="normaltextrun"/>
                            <w:rFonts w:ascii="Arial" w:hAnsi="Arial" w:cs="Arial"/>
                            <w:color w:val="0D0D0D" w:themeColor="text1" w:themeTint="F2"/>
                            <w:lang w:val="en-US"/>
                          </w:rPr>
                          <w:t xml:space="preserve"> of March 2023</w:t>
                        </w:r>
                      </w:p>
                    </w:tc>
                    <w:tc>
                      <w:tcPr>
                        <w:tcW w:w="4280" w:type="dxa"/>
                      </w:tcPr>
                      <w:p w14:paraId="00CED31A" w14:textId="77777777" w:rsidR="00CD44BC" w:rsidRPr="003D4C2A" w:rsidRDefault="00CD44BC" w:rsidP="00CD44BC">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r w:rsidRPr="003D4C2A">
                          <w:rPr>
                            <w:rStyle w:val="normaltextrun"/>
                            <w:rFonts w:ascii="Arial" w:hAnsi="Arial" w:cs="Arial"/>
                            <w:color w:val="0D0D0D" w:themeColor="text1" w:themeTint="F2"/>
                            <w:sz w:val="22"/>
                            <w:szCs w:val="22"/>
                            <w:lang w:val="en-US"/>
                          </w:rPr>
                          <w:t>Information and support were offered on the day for women for their health and wellbeing, such as Breathwork and Visualization, Parenting NI delivered a Women and Money session, Action Cancer delivered Female Cancer and Healthy Living session.</w:t>
                        </w:r>
                      </w:p>
                    </w:tc>
                  </w:tr>
                  <w:tr w:rsidR="00922D42" w:rsidRPr="003D4C2A" w14:paraId="55C1AC31" w14:textId="77777777" w:rsidTr="00683DC4">
                    <w:trPr>
                      <w:gridAfter w:val="1"/>
                      <w:wAfter w:w="221" w:type="dxa"/>
                    </w:trPr>
                    <w:tc>
                      <w:tcPr>
                        <w:tcW w:w="1862" w:type="dxa"/>
                      </w:tcPr>
                      <w:p w14:paraId="71E40A7D" w14:textId="5FEA8F38" w:rsidR="00922D42" w:rsidRPr="003D4C2A" w:rsidRDefault="00922D42"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lang w:val="en-US"/>
                          </w:rPr>
                        </w:pPr>
                        <w:r w:rsidRPr="003D4C2A">
                          <w:rPr>
                            <w:rFonts w:ascii="Arial" w:hAnsi="Arial" w:cs="Arial"/>
                            <w:sz w:val="22"/>
                            <w:szCs w:val="22"/>
                          </w:rPr>
                          <w:t>Young Carers Action Day</w:t>
                        </w:r>
                      </w:p>
                    </w:tc>
                    <w:tc>
                      <w:tcPr>
                        <w:tcW w:w="2121" w:type="dxa"/>
                      </w:tcPr>
                      <w:p w14:paraId="547348EE" w14:textId="02DB9281" w:rsidR="00922D42" w:rsidRPr="003D4C2A" w:rsidRDefault="00922D42" w:rsidP="00CD44BC">
                        <w:pPr>
                          <w:spacing w:before="120" w:after="120"/>
                          <w:rPr>
                            <w:rStyle w:val="normaltextrun"/>
                            <w:rFonts w:ascii="Arial" w:hAnsi="Arial" w:cs="Arial"/>
                            <w:color w:val="0D0D0D" w:themeColor="text1" w:themeTint="F2"/>
                            <w:lang w:val="en-US"/>
                          </w:rPr>
                        </w:pPr>
                        <w:r w:rsidRPr="003D4C2A">
                          <w:rPr>
                            <w:rFonts w:ascii="Arial" w:hAnsi="Arial" w:cs="Arial"/>
                          </w:rPr>
                          <w:t>15</w:t>
                        </w:r>
                        <w:r w:rsidRPr="003D4C2A">
                          <w:rPr>
                            <w:rFonts w:ascii="Arial" w:hAnsi="Arial" w:cs="Arial"/>
                            <w:vertAlign w:val="superscript"/>
                          </w:rPr>
                          <w:t>th</w:t>
                        </w:r>
                        <w:r w:rsidRPr="003D4C2A">
                          <w:rPr>
                            <w:rFonts w:ascii="Arial" w:hAnsi="Arial" w:cs="Arial"/>
                          </w:rPr>
                          <w:t xml:space="preserve"> of March 2023</w:t>
                        </w:r>
                      </w:p>
                    </w:tc>
                    <w:tc>
                      <w:tcPr>
                        <w:tcW w:w="4280" w:type="dxa"/>
                      </w:tcPr>
                      <w:p w14:paraId="407F6AFD" w14:textId="77777777" w:rsidR="00922D42" w:rsidRPr="003D4C2A" w:rsidRDefault="00922D42" w:rsidP="00CD44BC">
                        <w:pPr>
                          <w:pStyle w:val="paragraph"/>
                          <w:shd w:val="clear" w:color="auto" w:fill="FFFFFF"/>
                          <w:spacing w:before="0" w:beforeAutospacing="0" w:after="0" w:afterAutospacing="0"/>
                          <w:textAlignment w:val="baseline"/>
                          <w:rPr>
                            <w:rFonts w:ascii="Arial" w:hAnsi="Arial" w:cs="Arial"/>
                            <w:sz w:val="22"/>
                            <w:szCs w:val="22"/>
                          </w:rPr>
                        </w:pPr>
                        <w:r w:rsidRPr="003D4C2A">
                          <w:rPr>
                            <w:rFonts w:ascii="Arial" w:hAnsi="Arial" w:cs="Arial"/>
                            <w:sz w:val="22"/>
                            <w:szCs w:val="22"/>
                          </w:rPr>
                          <w:t>Student Carers were provided with vouchers to avail of a free lunch from the college kitchens across all campuses.</w:t>
                        </w:r>
                      </w:p>
                      <w:p w14:paraId="65C1C579" w14:textId="6068E476" w:rsidR="00922D42" w:rsidRPr="003D4C2A" w:rsidRDefault="00922D42" w:rsidP="00CD44BC">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lang w:val="en-US"/>
                          </w:rPr>
                        </w:pPr>
                      </w:p>
                    </w:tc>
                  </w:tr>
                  <w:tr w:rsidR="00683DC4" w:rsidRPr="003D4C2A" w14:paraId="2AD965AF" w14:textId="77777777" w:rsidTr="00683D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89" w:type="dxa"/>
                        <w:gridSpan w:val="4"/>
                      </w:tcPr>
                      <w:p w14:paraId="3712AF31" w14:textId="77777777" w:rsidR="00F7313D" w:rsidRDefault="00F7313D" w:rsidP="00683DC4">
                        <w:pPr>
                          <w:spacing w:before="120" w:after="120"/>
                          <w:rPr>
                            <w:rFonts w:ascii="Arial" w:hAnsi="Arial" w:cs="Arial"/>
                            <w:b/>
                            <w:bCs/>
                          </w:rPr>
                        </w:pPr>
                      </w:p>
                      <w:p w14:paraId="2C32DA97" w14:textId="77777777" w:rsidR="00F7313D" w:rsidRDefault="000409D7" w:rsidP="00683DC4">
                        <w:pPr>
                          <w:spacing w:before="120" w:after="120"/>
                          <w:rPr>
                            <w:rFonts w:ascii="Arial" w:hAnsi="Arial" w:cs="Arial"/>
                            <w:b/>
                            <w:bCs/>
                          </w:rPr>
                        </w:pPr>
                        <w:r>
                          <w:rPr>
                            <w:rFonts w:ascii="Arial" w:hAnsi="Arial" w:cs="Arial"/>
                            <w:b/>
                            <w:bCs/>
                          </w:rPr>
                          <w:t>S</w:t>
                        </w:r>
                        <w:r w:rsidR="00683DC4">
                          <w:rPr>
                            <w:rFonts w:ascii="Arial" w:hAnsi="Arial" w:cs="Arial"/>
                            <w:b/>
                            <w:bCs/>
                          </w:rPr>
                          <w:t>OP’s and Policies</w:t>
                        </w:r>
                      </w:p>
                      <w:p w14:paraId="1C315011" w14:textId="44226E26" w:rsidR="00F7313D" w:rsidRPr="003D4C2A" w:rsidRDefault="00F7313D" w:rsidP="00683DC4">
                        <w:pPr>
                          <w:spacing w:before="120" w:after="120"/>
                          <w:rPr>
                            <w:rFonts w:ascii="Arial" w:hAnsi="Arial" w:cs="Arial"/>
                            <w:b/>
                            <w:bCs/>
                          </w:rPr>
                        </w:pPr>
                      </w:p>
                    </w:tc>
                  </w:tr>
                </w:tbl>
                <w:p w14:paraId="79800B2E" w14:textId="03C7D3AC" w:rsidR="003E4E77" w:rsidRDefault="00683DC4" w:rsidP="00683DC4">
                  <w:pPr>
                    <w:pStyle w:val="paragraph"/>
                    <w:spacing w:before="0" w:beforeAutospacing="0" w:after="0" w:afterAutospacing="0"/>
                    <w:textAlignment w:val="baseline"/>
                    <w:rPr>
                      <w:rFonts w:ascii="Arial" w:hAnsi="Arial" w:cs="Arial"/>
                      <w:color w:val="212529"/>
                      <w:sz w:val="22"/>
                      <w:szCs w:val="22"/>
                    </w:rPr>
                  </w:pPr>
                  <w:r w:rsidRPr="003D4C2A">
                    <w:rPr>
                      <w:rFonts w:ascii="Arial" w:hAnsi="Arial" w:cs="Arial"/>
                      <w:color w:val="212529"/>
                      <w:sz w:val="22"/>
                      <w:szCs w:val="22"/>
                    </w:rPr>
                    <w:t xml:space="preserve">Standard operating procedures are reviewed and updated regularly, and these are </w:t>
                  </w:r>
                  <w:r w:rsidR="00D073CD">
                    <w:rPr>
                      <w:rFonts w:ascii="Arial" w:hAnsi="Arial" w:cs="Arial"/>
                      <w:color w:val="212529"/>
                      <w:sz w:val="22"/>
                      <w:szCs w:val="22"/>
                    </w:rPr>
                    <w:t xml:space="preserve">  </w:t>
                  </w:r>
                  <w:r w:rsidRPr="003D4C2A">
                    <w:rPr>
                      <w:rFonts w:ascii="Arial" w:hAnsi="Arial" w:cs="Arial"/>
                      <w:color w:val="212529"/>
                      <w:sz w:val="22"/>
                      <w:szCs w:val="22"/>
                    </w:rPr>
                    <w:t xml:space="preserve">communicated to staff through the Colleges Learning Engine which requires staff to read and sign off that they have understood the procedures.  During the reporting period </w:t>
                  </w:r>
                  <w:r w:rsidR="00047918">
                    <w:rPr>
                      <w:rFonts w:ascii="Arial" w:hAnsi="Arial" w:cs="Arial"/>
                      <w:color w:val="212529"/>
                      <w:sz w:val="22"/>
                      <w:szCs w:val="22"/>
                    </w:rPr>
                    <w:t>3</w:t>
                  </w:r>
                  <w:r w:rsidRPr="003D4C2A">
                    <w:rPr>
                      <w:rFonts w:ascii="Arial" w:hAnsi="Arial" w:cs="Arial"/>
                      <w:color w:val="212529"/>
                      <w:sz w:val="22"/>
                      <w:szCs w:val="22"/>
                    </w:rPr>
                    <w:t xml:space="preserve"> new/revised local policies were screened out</w:t>
                  </w:r>
                  <w:r w:rsidR="00535826">
                    <w:rPr>
                      <w:rFonts w:ascii="Arial" w:hAnsi="Arial" w:cs="Arial"/>
                      <w:color w:val="212529"/>
                      <w:sz w:val="22"/>
                      <w:szCs w:val="22"/>
                    </w:rPr>
                    <w:t xml:space="preserve"> </w:t>
                  </w:r>
                  <w:r w:rsidR="00780D72">
                    <w:rPr>
                      <w:rFonts w:ascii="Arial" w:hAnsi="Arial" w:cs="Arial"/>
                      <w:color w:val="212529"/>
                      <w:sz w:val="22"/>
                      <w:szCs w:val="22"/>
                    </w:rPr>
                    <w:t>i.e.,</w:t>
                  </w:r>
                  <w:r w:rsidR="00535826">
                    <w:rPr>
                      <w:rFonts w:ascii="Arial" w:hAnsi="Arial" w:cs="Arial"/>
                      <w:color w:val="212529"/>
                      <w:sz w:val="22"/>
                      <w:szCs w:val="22"/>
                    </w:rPr>
                    <w:t xml:space="preserve"> </w:t>
                  </w:r>
                  <w:r w:rsidR="00B40993">
                    <w:rPr>
                      <w:rFonts w:ascii="Arial" w:hAnsi="Arial" w:cs="Arial"/>
                      <w:color w:val="212529"/>
                      <w:sz w:val="22"/>
                      <w:szCs w:val="22"/>
                    </w:rPr>
                    <w:t xml:space="preserve">Charity Policy, </w:t>
                  </w:r>
                  <w:r w:rsidR="00535826">
                    <w:rPr>
                      <w:rFonts w:ascii="Arial" w:hAnsi="Arial" w:cs="Arial"/>
                      <w:color w:val="212529"/>
                      <w:sz w:val="22"/>
                      <w:szCs w:val="22"/>
                    </w:rPr>
                    <w:t xml:space="preserve">Records Management and Hybrid Working policies. </w:t>
                  </w:r>
                </w:p>
                <w:p w14:paraId="040106C4" w14:textId="77777777" w:rsidR="003E4E77" w:rsidRDefault="003E4E77" w:rsidP="00683DC4">
                  <w:pPr>
                    <w:pStyle w:val="paragraph"/>
                    <w:spacing w:before="0" w:beforeAutospacing="0" w:after="0" w:afterAutospacing="0"/>
                    <w:textAlignment w:val="baseline"/>
                    <w:rPr>
                      <w:rFonts w:ascii="Arial" w:hAnsi="Arial" w:cs="Arial"/>
                      <w:color w:val="212529"/>
                      <w:sz w:val="22"/>
                      <w:szCs w:val="22"/>
                    </w:rPr>
                  </w:pPr>
                </w:p>
                <w:p w14:paraId="711EA551" w14:textId="4039C9D7" w:rsidR="00683DC4" w:rsidRPr="003D4C2A" w:rsidRDefault="006C6489" w:rsidP="00683DC4">
                  <w:pPr>
                    <w:pStyle w:val="paragraph"/>
                    <w:spacing w:before="0" w:beforeAutospacing="0" w:after="0" w:afterAutospacing="0"/>
                    <w:textAlignment w:val="baseline"/>
                    <w:rPr>
                      <w:rStyle w:val="eop"/>
                      <w:rFonts w:ascii="Arial" w:hAnsi="Arial" w:cs="Arial"/>
                      <w:sz w:val="22"/>
                      <w:szCs w:val="22"/>
                    </w:rPr>
                  </w:pPr>
                  <w:r>
                    <w:rPr>
                      <w:rFonts w:ascii="Arial" w:hAnsi="Arial" w:cs="Arial"/>
                      <w:color w:val="212529"/>
                      <w:sz w:val="22"/>
                      <w:szCs w:val="22"/>
                    </w:rPr>
                    <w:t>I</w:t>
                  </w:r>
                  <w:r w:rsidR="00683DC4" w:rsidRPr="003D4C2A">
                    <w:rPr>
                      <w:rFonts w:ascii="Arial" w:hAnsi="Arial" w:cs="Arial"/>
                      <w:color w:val="212529"/>
                      <w:sz w:val="22"/>
                      <w:szCs w:val="22"/>
                    </w:rPr>
                    <w:t xml:space="preserve">n the 2022 staff survey </w:t>
                  </w:r>
                  <w:r w:rsidR="00683DC4" w:rsidRPr="003D4C2A">
                    <w:rPr>
                      <w:rStyle w:val="eop"/>
                      <w:rFonts w:ascii="Arial" w:hAnsi="Arial" w:cs="Arial"/>
                      <w:sz w:val="22"/>
                      <w:szCs w:val="22"/>
                    </w:rPr>
                    <w:t xml:space="preserve">82.2% feel effective policies are in place to ensure all staff are treated equally. </w:t>
                  </w:r>
                </w:p>
                <w:p w14:paraId="2F439E10" w14:textId="77777777" w:rsidR="00683DC4" w:rsidRDefault="00683DC4" w:rsidP="009C069E">
                  <w:pPr>
                    <w:pStyle w:val="paragraph"/>
                    <w:shd w:val="clear" w:color="auto" w:fill="FFFFFF"/>
                    <w:spacing w:before="0" w:beforeAutospacing="0" w:after="0" w:afterAutospacing="0"/>
                    <w:textAlignment w:val="baseline"/>
                    <w:rPr>
                      <w:rFonts w:ascii="Arial" w:hAnsi="Arial" w:cs="Arial"/>
                      <w:b/>
                      <w:bCs/>
                      <w:sz w:val="22"/>
                      <w:szCs w:val="22"/>
                    </w:rPr>
                  </w:pPr>
                </w:p>
                <w:p w14:paraId="51689A0B" w14:textId="77777777" w:rsidR="00B40993" w:rsidRDefault="00B40993" w:rsidP="009C069E">
                  <w:pPr>
                    <w:pStyle w:val="paragraph"/>
                    <w:shd w:val="clear" w:color="auto" w:fill="FFFFFF"/>
                    <w:spacing w:before="0" w:beforeAutospacing="0" w:after="0" w:afterAutospacing="0"/>
                    <w:textAlignment w:val="baseline"/>
                    <w:rPr>
                      <w:rFonts w:ascii="Arial" w:hAnsi="Arial" w:cs="Arial"/>
                      <w:b/>
                      <w:bCs/>
                      <w:sz w:val="22"/>
                      <w:szCs w:val="22"/>
                    </w:rPr>
                  </w:pPr>
                </w:p>
                <w:p w14:paraId="4D0F6344" w14:textId="25C9FFD7" w:rsidR="009C069E" w:rsidRPr="003D4C2A" w:rsidRDefault="009C069E" w:rsidP="009C069E">
                  <w:pPr>
                    <w:pStyle w:val="paragraph"/>
                    <w:shd w:val="clear" w:color="auto" w:fill="FFFFFF"/>
                    <w:spacing w:before="0" w:beforeAutospacing="0" w:after="0" w:afterAutospacing="0"/>
                    <w:textAlignment w:val="baseline"/>
                    <w:rPr>
                      <w:rFonts w:ascii="Arial" w:hAnsi="Arial" w:cs="Arial"/>
                      <w:b/>
                      <w:bCs/>
                      <w:sz w:val="22"/>
                      <w:szCs w:val="22"/>
                    </w:rPr>
                  </w:pPr>
                  <w:r w:rsidRPr="003D4C2A">
                    <w:rPr>
                      <w:rFonts w:ascii="Arial" w:hAnsi="Arial" w:cs="Arial"/>
                      <w:b/>
                      <w:bCs/>
                      <w:sz w:val="22"/>
                      <w:szCs w:val="22"/>
                    </w:rPr>
                    <w:t>SERC achievements</w:t>
                  </w:r>
                </w:p>
                <w:p w14:paraId="625FF7A6" w14:textId="77777777" w:rsidR="009C069E" w:rsidRPr="003D4C2A" w:rsidRDefault="009C069E" w:rsidP="009C069E">
                  <w:pPr>
                    <w:pStyle w:val="paragraph"/>
                    <w:shd w:val="clear" w:color="auto" w:fill="FFFFFF"/>
                    <w:spacing w:before="0" w:beforeAutospacing="0" w:after="0" w:afterAutospacing="0"/>
                    <w:textAlignment w:val="baseline"/>
                    <w:rPr>
                      <w:rFonts w:ascii="Arial" w:hAnsi="Arial" w:cs="Arial"/>
                      <w:b/>
                      <w:bCs/>
                      <w:sz w:val="22"/>
                      <w:szCs w:val="22"/>
                    </w:rPr>
                  </w:pPr>
                </w:p>
                <w:p w14:paraId="16AC943E" w14:textId="18F67B65" w:rsidR="009C069E" w:rsidRDefault="009C069E" w:rsidP="009C069E">
                  <w:pPr>
                    <w:pStyle w:val="paragraph"/>
                    <w:shd w:val="clear" w:color="auto" w:fill="FFFFFF"/>
                    <w:spacing w:before="0" w:beforeAutospacing="0" w:after="0" w:afterAutospacing="0"/>
                    <w:textAlignment w:val="baseline"/>
                    <w:rPr>
                      <w:rFonts w:ascii="Arial" w:hAnsi="Arial" w:cs="Arial"/>
                      <w:sz w:val="22"/>
                      <w:szCs w:val="22"/>
                    </w:rPr>
                  </w:pPr>
                  <w:r w:rsidRPr="003D4C2A">
                    <w:rPr>
                      <w:rFonts w:ascii="Arial" w:hAnsi="Arial" w:cs="Arial"/>
                      <w:sz w:val="22"/>
                      <w:szCs w:val="22"/>
                    </w:rPr>
                    <w:t xml:space="preserve">SERC </w:t>
                  </w:r>
                  <w:r>
                    <w:rPr>
                      <w:rFonts w:ascii="Arial" w:hAnsi="Arial" w:cs="Arial"/>
                      <w:sz w:val="22"/>
                      <w:szCs w:val="22"/>
                    </w:rPr>
                    <w:t>was</w:t>
                  </w:r>
                  <w:r w:rsidRPr="003D4C2A">
                    <w:rPr>
                      <w:rFonts w:ascii="Arial" w:hAnsi="Arial" w:cs="Arial"/>
                      <w:sz w:val="22"/>
                      <w:szCs w:val="22"/>
                    </w:rPr>
                    <w:t xml:space="preserve"> shortlisted for the newly introduced Diversity, </w:t>
                  </w:r>
                  <w:r w:rsidR="00556B5B" w:rsidRPr="003D4C2A">
                    <w:rPr>
                      <w:rFonts w:ascii="Arial" w:hAnsi="Arial" w:cs="Arial"/>
                      <w:sz w:val="22"/>
                      <w:szCs w:val="22"/>
                    </w:rPr>
                    <w:t>Equality,</w:t>
                  </w:r>
                  <w:r w:rsidRPr="003D4C2A">
                    <w:rPr>
                      <w:rFonts w:ascii="Arial" w:hAnsi="Arial" w:cs="Arial"/>
                      <w:sz w:val="22"/>
                      <w:szCs w:val="22"/>
                    </w:rPr>
                    <w:t xml:space="preserve"> and Inclusion category for a large business in the Irish News Workplace and Employment Awards in May 2022. This award recognised the significant efforts of organisations that excel in their commitment to equality and inclusion across all strands of diversity.</w:t>
                  </w:r>
                </w:p>
                <w:p w14:paraId="7C7FCF3C" w14:textId="77777777" w:rsidR="001A60F9" w:rsidRDefault="001A60F9" w:rsidP="001A60F9">
                  <w:pPr>
                    <w:pStyle w:val="paragraph"/>
                    <w:shd w:val="clear" w:color="auto" w:fill="FFFFFF"/>
                    <w:spacing w:before="0" w:beforeAutospacing="0" w:after="0" w:afterAutospacing="0"/>
                    <w:jc w:val="both"/>
                    <w:textAlignment w:val="baseline"/>
                    <w:rPr>
                      <w:rFonts w:ascii="Arial" w:hAnsi="Arial" w:cs="Arial"/>
                      <w:sz w:val="22"/>
                      <w:szCs w:val="22"/>
                    </w:rPr>
                  </w:pPr>
                </w:p>
                <w:p w14:paraId="4E3E3173" w14:textId="77777777" w:rsidR="001A60F9" w:rsidRPr="009C652A" w:rsidRDefault="001A60F9" w:rsidP="001A60F9">
                  <w:pPr>
                    <w:pStyle w:val="paragraph"/>
                    <w:shd w:val="clear" w:color="auto" w:fill="FFFFFF"/>
                    <w:spacing w:before="0" w:beforeAutospacing="0" w:after="0" w:afterAutospacing="0"/>
                    <w:jc w:val="both"/>
                    <w:textAlignment w:val="baseline"/>
                    <w:rPr>
                      <w:rFonts w:ascii="Arial" w:hAnsi="Arial" w:cs="Arial"/>
                      <w:sz w:val="22"/>
                      <w:szCs w:val="22"/>
                    </w:rPr>
                  </w:pPr>
                  <w:r>
                    <w:rPr>
                      <w:rFonts w:ascii="Arial" w:hAnsi="Arial" w:cs="Arial"/>
                      <w:sz w:val="22"/>
                      <w:szCs w:val="22"/>
                    </w:rPr>
                    <w:t>SERC was shortlisted for the Wellbeing at Work Award in May 2022 for Business in the Community.</w:t>
                  </w:r>
                </w:p>
                <w:p w14:paraId="75BFC871" w14:textId="77777777" w:rsidR="009C069E" w:rsidRPr="003D4C2A" w:rsidRDefault="009C069E" w:rsidP="009C069E">
                  <w:pPr>
                    <w:pStyle w:val="paragraph"/>
                    <w:shd w:val="clear" w:color="auto" w:fill="FFFFFF"/>
                    <w:spacing w:before="0" w:beforeAutospacing="0" w:after="0" w:afterAutospacing="0"/>
                    <w:textAlignment w:val="baseline"/>
                    <w:rPr>
                      <w:rFonts w:ascii="Arial" w:hAnsi="Arial" w:cs="Arial"/>
                      <w:b/>
                      <w:bCs/>
                      <w:sz w:val="22"/>
                      <w:szCs w:val="22"/>
                    </w:rPr>
                  </w:pPr>
                </w:p>
                <w:p w14:paraId="5979808C" w14:textId="77777777" w:rsidR="009C069E" w:rsidRPr="003D4C2A" w:rsidRDefault="009C069E" w:rsidP="009C069E">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SERC won the Learning Endeavour Award from the Open College Network NI (OCN NI), an educational charity and awarding body that advances education by developing qualifications for adults and young people. </w:t>
                  </w:r>
                </w:p>
                <w:p w14:paraId="25457179" w14:textId="5A372D50" w:rsidR="009C069E" w:rsidRDefault="009C069E" w:rsidP="009C069E">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 xml:space="preserve">SERC </w:t>
                  </w:r>
                  <w:r w:rsidR="00455C0B">
                    <w:rPr>
                      <w:rFonts w:ascii="Arial" w:hAnsi="Arial" w:cs="Arial"/>
                      <w:color w:val="212529"/>
                      <w:sz w:val="22"/>
                      <w:szCs w:val="22"/>
                    </w:rPr>
                    <w:t>won</w:t>
                  </w:r>
                  <w:r w:rsidRPr="003D4C2A">
                    <w:rPr>
                      <w:rFonts w:ascii="Arial" w:hAnsi="Arial" w:cs="Arial"/>
                      <w:color w:val="212529"/>
                      <w:sz w:val="22"/>
                      <w:szCs w:val="22"/>
                    </w:rPr>
                    <w:t xml:space="preserve"> the Advancing Learning Through Innovation award for its work on transitioning to a digital and hybrid learning environment, which enabled Project Based Learning (PBL) to continue seamlessly across the College in the face of the challenges presented by the Covid-19 pandemic.   Winners were announced in April 2022 and the team from SERC collected the Award and £1000 bursary cheque.</w:t>
                  </w:r>
                </w:p>
                <w:p w14:paraId="464F20AA" w14:textId="5B3462BE" w:rsidR="00CD44BC" w:rsidRPr="003D4C2A" w:rsidRDefault="009C069E" w:rsidP="009C069E">
                  <w:pPr>
                    <w:pStyle w:val="paragraph"/>
                    <w:shd w:val="clear" w:color="auto" w:fill="FFFFFF"/>
                    <w:spacing w:before="0" w:beforeAutospacing="0" w:after="0" w:afterAutospacing="0"/>
                    <w:textAlignment w:val="baseline"/>
                    <w:rPr>
                      <w:rStyle w:val="eop"/>
                      <w:rFonts w:ascii="Arial" w:hAnsi="Arial" w:cs="Arial"/>
                      <w:color w:val="0D0D0D" w:themeColor="text1" w:themeTint="F2"/>
                      <w:sz w:val="22"/>
                      <w:szCs w:val="22"/>
                    </w:rPr>
                  </w:pPr>
                  <w:r>
                    <w:rPr>
                      <w:rFonts w:ascii="Arial" w:hAnsi="Arial" w:cs="Arial"/>
                      <w:color w:val="212529"/>
                      <w:sz w:val="22"/>
                      <w:szCs w:val="22"/>
                    </w:rPr>
                    <w:t>SERC was named as a finalist in the NOCN Group Award</w:t>
                  </w:r>
                  <w:r w:rsidR="00663C42">
                    <w:rPr>
                      <w:rFonts w:ascii="Arial" w:hAnsi="Arial" w:cs="Arial"/>
                      <w:color w:val="212529"/>
                      <w:sz w:val="22"/>
                      <w:szCs w:val="22"/>
                    </w:rPr>
                    <w:t xml:space="preserve"> for the Beacon Awards</w:t>
                  </w:r>
                  <w:r>
                    <w:rPr>
                      <w:rFonts w:ascii="Arial" w:hAnsi="Arial" w:cs="Arial"/>
                      <w:color w:val="212529"/>
                      <w:sz w:val="22"/>
                      <w:szCs w:val="22"/>
                    </w:rPr>
                    <w:t xml:space="preserve"> for Mental Health and Wellbeing in January 2023, and the category was designed to recognise celebrate and promote the work colleges are doing to support the mental health and wellbeing of their learners and staff.</w:t>
                  </w:r>
                </w:p>
                <w:p w14:paraId="64A4E373" w14:textId="77777777" w:rsidR="00CD44BC" w:rsidRPr="003D4C2A" w:rsidRDefault="00CD44BC" w:rsidP="00CD44BC">
                  <w:pPr>
                    <w:pStyle w:val="paragraph"/>
                    <w:shd w:val="clear" w:color="auto" w:fill="FFFFFF"/>
                    <w:spacing w:before="0" w:beforeAutospacing="0" w:after="0" w:afterAutospacing="0"/>
                    <w:ind w:left="720"/>
                    <w:textAlignment w:val="baseline"/>
                    <w:rPr>
                      <w:rFonts w:ascii="Arial" w:hAnsi="Arial" w:cs="Arial"/>
                      <w:color w:val="0D0D0D" w:themeColor="text1" w:themeTint="F2"/>
                      <w:sz w:val="22"/>
                      <w:szCs w:val="22"/>
                    </w:rPr>
                  </w:pPr>
                </w:p>
                <w:p w14:paraId="0B0F31A2" w14:textId="4710A703" w:rsidR="00CD44BC" w:rsidRDefault="00215664" w:rsidP="004A13FF">
                  <w:pPr>
                    <w:pStyle w:val="paragraph"/>
                    <w:shd w:val="clear" w:color="auto" w:fill="FFFFFF"/>
                    <w:spacing w:before="0" w:beforeAutospacing="0" w:after="0" w:afterAutospacing="0"/>
                    <w:textAlignment w:val="baseline"/>
                    <w:rPr>
                      <w:rFonts w:ascii="Arial" w:hAnsi="Arial" w:cs="Arial"/>
                      <w:sz w:val="22"/>
                      <w:szCs w:val="22"/>
                    </w:rPr>
                  </w:pPr>
                  <w:r w:rsidRPr="009C652A">
                    <w:rPr>
                      <w:rFonts w:ascii="Arial" w:hAnsi="Arial" w:cs="Arial"/>
                      <w:sz w:val="22"/>
                      <w:szCs w:val="22"/>
                    </w:rPr>
                    <w:t>SERC was highly commended</w:t>
                  </w:r>
                  <w:r w:rsidR="009C652A" w:rsidRPr="009C652A">
                    <w:rPr>
                      <w:rFonts w:ascii="Arial" w:hAnsi="Arial" w:cs="Arial"/>
                      <w:sz w:val="22"/>
                      <w:szCs w:val="22"/>
                    </w:rPr>
                    <w:t xml:space="preserve"> at the CIPD Awards in 2022 for “Best Health and Wellbeing Initiative in relation to SERC’s commitment to mental health, breaking the stigma around it and supporting employees.</w:t>
                  </w:r>
                </w:p>
                <w:p w14:paraId="56135241" w14:textId="77777777" w:rsidR="009C652A" w:rsidRPr="003D4C2A" w:rsidRDefault="009C652A" w:rsidP="00215664">
                  <w:pPr>
                    <w:pStyle w:val="paragraph"/>
                    <w:shd w:val="clear" w:color="auto" w:fill="FFFFFF"/>
                    <w:spacing w:before="0" w:beforeAutospacing="0" w:after="0" w:afterAutospacing="0"/>
                    <w:jc w:val="both"/>
                    <w:textAlignment w:val="baseline"/>
                    <w:rPr>
                      <w:rFonts w:ascii="Arial" w:hAnsi="Arial" w:cs="Arial"/>
                      <w:color w:val="0D0D0D" w:themeColor="text1" w:themeTint="F2"/>
                      <w:sz w:val="22"/>
                      <w:szCs w:val="22"/>
                    </w:rPr>
                  </w:pPr>
                </w:p>
                <w:p w14:paraId="60EFCCF2" w14:textId="77777777" w:rsidR="00CD44BC" w:rsidRPr="003D4C2A" w:rsidRDefault="00CD44BC" w:rsidP="00CD44BC">
                  <w:pPr>
                    <w:pStyle w:val="paragraph"/>
                    <w:shd w:val="clear" w:color="auto" w:fill="FFFFFF"/>
                    <w:spacing w:before="0" w:beforeAutospacing="0" w:after="0" w:afterAutospacing="0"/>
                    <w:textAlignment w:val="baseline"/>
                    <w:rPr>
                      <w:rFonts w:ascii="Arial" w:hAnsi="Arial" w:cs="Arial"/>
                      <w:color w:val="FF0000"/>
                      <w:sz w:val="22"/>
                      <w:szCs w:val="22"/>
                    </w:rPr>
                  </w:pPr>
                </w:p>
                <w:p w14:paraId="6A96497C" w14:textId="77777777" w:rsidR="00CD44BC" w:rsidRPr="003D4C2A" w:rsidRDefault="00CD44BC" w:rsidP="00CD44BC">
                  <w:pPr>
                    <w:pStyle w:val="paragraph"/>
                    <w:shd w:val="clear" w:color="auto" w:fill="FFFFFF"/>
                    <w:spacing w:before="0" w:beforeAutospacing="0" w:after="0" w:afterAutospacing="0"/>
                    <w:ind w:left="720"/>
                    <w:textAlignment w:val="baseline"/>
                    <w:rPr>
                      <w:rFonts w:ascii="Arial" w:hAnsi="Arial" w:cs="Arial"/>
                      <w:color w:val="FF0000"/>
                      <w:sz w:val="22"/>
                      <w:szCs w:val="22"/>
                    </w:rPr>
                  </w:pPr>
                </w:p>
                <w:p w14:paraId="22E7EEF4" w14:textId="73384958" w:rsidR="00CD44BC" w:rsidRPr="003D4C2A" w:rsidRDefault="00CD44BC" w:rsidP="00CD44BC">
                  <w:pPr>
                    <w:spacing w:before="120" w:after="120"/>
                    <w:rPr>
                      <w:rFonts w:ascii="Arial" w:hAnsi="Arial" w:cs="Arial"/>
                      <w:color w:val="0D0D0D"/>
                    </w:rPr>
                  </w:pPr>
                </w:p>
              </w:tc>
            </w:tr>
            <w:tr w:rsidR="00D073CD" w:rsidRPr="003D4C2A" w14:paraId="2C4390C9" w14:textId="77777777" w:rsidTr="007645F6">
              <w:tc>
                <w:tcPr>
                  <w:tcW w:w="8489" w:type="dxa"/>
                </w:tcPr>
                <w:p w14:paraId="07142E5E" w14:textId="77777777" w:rsidR="00D073CD" w:rsidRPr="003D4C2A" w:rsidRDefault="00D073CD" w:rsidP="00CD44BC">
                  <w:pPr>
                    <w:spacing w:before="120" w:after="120"/>
                    <w:rPr>
                      <w:rFonts w:ascii="Arial" w:hAnsi="Arial" w:cs="Arial"/>
                      <w:b/>
                      <w:bCs/>
                    </w:rPr>
                  </w:pPr>
                </w:p>
              </w:tc>
            </w:tr>
          </w:tbl>
          <w:p w14:paraId="672F9805" w14:textId="77777777" w:rsidR="008159CE" w:rsidRPr="003D4C2A" w:rsidRDefault="008159CE" w:rsidP="003108F3">
            <w:pPr>
              <w:pStyle w:val="paragraph"/>
              <w:shd w:val="clear" w:color="auto" w:fill="FFFFFF"/>
              <w:spacing w:before="0" w:beforeAutospacing="0" w:after="0" w:afterAutospacing="0"/>
              <w:textAlignment w:val="baseline"/>
              <w:rPr>
                <w:rFonts w:ascii="Arial" w:hAnsi="Arial" w:cs="Arial"/>
                <w:b/>
                <w:bCs/>
                <w:sz w:val="22"/>
                <w:szCs w:val="22"/>
              </w:rPr>
            </w:pPr>
          </w:p>
          <w:p w14:paraId="0DE46E48" w14:textId="77777777" w:rsidR="00ED7CC3" w:rsidRPr="003D4C2A" w:rsidRDefault="00ED7CC3" w:rsidP="003108F3">
            <w:pPr>
              <w:pStyle w:val="paragraph"/>
              <w:shd w:val="clear" w:color="auto" w:fill="FFFFFF"/>
              <w:spacing w:before="0" w:beforeAutospacing="0" w:after="0" w:afterAutospacing="0"/>
              <w:textAlignment w:val="baseline"/>
              <w:rPr>
                <w:rFonts w:ascii="Arial" w:hAnsi="Arial" w:cs="Arial"/>
                <w:sz w:val="22"/>
                <w:szCs w:val="22"/>
              </w:rPr>
            </w:pPr>
          </w:p>
          <w:p w14:paraId="0DEE897C" w14:textId="77777777" w:rsidR="00ED7CC3" w:rsidRPr="003D4C2A" w:rsidRDefault="00ED7CC3" w:rsidP="003108F3">
            <w:pPr>
              <w:pStyle w:val="paragraph"/>
              <w:shd w:val="clear" w:color="auto" w:fill="FFFFFF"/>
              <w:spacing w:before="0" w:beforeAutospacing="0" w:after="0" w:afterAutospacing="0"/>
              <w:textAlignment w:val="baseline"/>
              <w:rPr>
                <w:rFonts w:ascii="Arial" w:hAnsi="Arial" w:cs="Arial"/>
                <w:sz w:val="22"/>
                <w:szCs w:val="22"/>
              </w:rPr>
            </w:pPr>
          </w:p>
          <w:p w14:paraId="3848AF66" w14:textId="77777777" w:rsidR="00A475A4" w:rsidRPr="003D4C2A" w:rsidRDefault="00A475A4" w:rsidP="00635290">
            <w:pPr>
              <w:rPr>
                <w:rFonts w:ascii="Arial" w:hAnsi="Arial" w:cs="Arial"/>
              </w:rPr>
            </w:pPr>
          </w:p>
        </w:tc>
      </w:tr>
    </w:tbl>
    <w:p w14:paraId="0D27FED3" w14:textId="77777777" w:rsidR="000B7756" w:rsidRPr="003D4C2A" w:rsidRDefault="000B7756" w:rsidP="004429A5">
      <w:pPr>
        <w:spacing w:before="120" w:after="120"/>
        <w:rPr>
          <w:rFonts w:ascii="Arial" w:hAnsi="Arial" w:cs="Arial"/>
          <w:b/>
        </w:rPr>
        <w:sectPr w:rsidR="000B7756" w:rsidRPr="003D4C2A" w:rsidSect="006E47C9">
          <w:headerReference w:type="default" r:id="rId16"/>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quality action plans"/>
        <w:tblDescription w:val="Please provide examples of outcomes and/or the impact of equality action plans/ measures in 2020-21 (or append the plan with progress/examples identified)"/>
      </w:tblPr>
      <w:tblGrid>
        <w:gridCol w:w="513"/>
        <w:gridCol w:w="8820"/>
      </w:tblGrid>
      <w:tr w:rsidR="00BD0781" w:rsidRPr="003D4C2A" w14:paraId="4BC5C10C" w14:textId="77777777" w:rsidTr="00616EFE">
        <w:trPr>
          <w:tblHeader/>
        </w:trPr>
        <w:tc>
          <w:tcPr>
            <w:tcW w:w="642" w:type="dxa"/>
          </w:tcPr>
          <w:p w14:paraId="52679069" w14:textId="77777777" w:rsidR="00BD0781" w:rsidRPr="003D4C2A" w:rsidRDefault="00BD0781" w:rsidP="004429A5">
            <w:pPr>
              <w:spacing w:before="120" w:after="120"/>
              <w:rPr>
                <w:rFonts w:ascii="Arial" w:hAnsi="Arial" w:cs="Arial"/>
                <w:b/>
              </w:rPr>
            </w:pPr>
            <w:r w:rsidRPr="003D4C2A">
              <w:rPr>
                <w:rFonts w:ascii="Arial" w:hAnsi="Arial" w:cs="Arial"/>
                <w:b/>
              </w:rPr>
              <w:t>2</w:t>
            </w:r>
          </w:p>
        </w:tc>
        <w:tc>
          <w:tcPr>
            <w:tcW w:w="8907" w:type="dxa"/>
          </w:tcPr>
          <w:p w14:paraId="1BCED2F2" w14:textId="77777777" w:rsidR="00BD0781" w:rsidRPr="003D4C2A" w:rsidRDefault="008E3B4B" w:rsidP="003671D9">
            <w:pPr>
              <w:spacing w:before="120" w:after="120"/>
              <w:rPr>
                <w:rFonts w:ascii="Arial" w:hAnsi="Arial" w:cs="Arial"/>
              </w:rPr>
            </w:pPr>
            <w:r w:rsidRPr="003D4C2A">
              <w:rPr>
                <w:rFonts w:ascii="Arial" w:hAnsi="Arial" w:cs="Arial"/>
              </w:rPr>
              <w:t>P</w:t>
            </w:r>
            <w:r w:rsidR="00BD0781" w:rsidRPr="003D4C2A">
              <w:rPr>
                <w:rFonts w:ascii="Arial" w:hAnsi="Arial" w:cs="Arial"/>
              </w:rPr>
              <w:t xml:space="preserve">lease </w:t>
            </w:r>
            <w:r w:rsidRPr="003D4C2A">
              <w:rPr>
                <w:rFonts w:ascii="Arial" w:hAnsi="Arial" w:cs="Arial"/>
              </w:rPr>
              <w:t>provide</w:t>
            </w:r>
            <w:r w:rsidR="00BD0781" w:rsidRPr="003D4C2A">
              <w:rPr>
                <w:rFonts w:ascii="Arial" w:hAnsi="Arial" w:cs="Arial"/>
              </w:rPr>
              <w:t xml:space="preserve"> </w:t>
            </w:r>
            <w:r w:rsidR="00BD0781" w:rsidRPr="003D4C2A">
              <w:rPr>
                <w:rFonts w:ascii="Arial" w:hAnsi="Arial" w:cs="Arial"/>
                <w:b/>
              </w:rPr>
              <w:t>examples</w:t>
            </w:r>
            <w:r w:rsidR="009D26F3" w:rsidRPr="003D4C2A">
              <w:rPr>
                <w:rFonts w:ascii="Arial" w:hAnsi="Arial" w:cs="Arial"/>
              </w:rPr>
              <w:t xml:space="preserve"> of </w:t>
            </w:r>
            <w:r w:rsidR="00E44F29" w:rsidRPr="003D4C2A">
              <w:rPr>
                <w:rFonts w:ascii="Arial" w:hAnsi="Arial" w:cs="Arial"/>
              </w:rPr>
              <w:t xml:space="preserve">outcomes and/or </w:t>
            </w:r>
            <w:r w:rsidR="009D26F3" w:rsidRPr="003D4C2A">
              <w:rPr>
                <w:rFonts w:ascii="Arial" w:hAnsi="Arial" w:cs="Arial"/>
              </w:rPr>
              <w:t xml:space="preserve">the impact of </w:t>
            </w:r>
            <w:r w:rsidR="005273D2" w:rsidRPr="003D4C2A">
              <w:rPr>
                <w:rFonts w:ascii="Arial" w:hAnsi="Arial" w:cs="Arial"/>
                <w:b/>
              </w:rPr>
              <w:t>equality a</w:t>
            </w:r>
            <w:r w:rsidR="00BB3D83" w:rsidRPr="003D4C2A">
              <w:rPr>
                <w:rFonts w:ascii="Arial" w:hAnsi="Arial" w:cs="Arial"/>
                <w:b/>
              </w:rPr>
              <w:t xml:space="preserve">ction </w:t>
            </w:r>
            <w:r w:rsidR="005273D2" w:rsidRPr="003D4C2A">
              <w:rPr>
                <w:rFonts w:ascii="Arial" w:hAnsi="Arial" w:cs="Arial"/>
                <w:b/>
              </w:rPr>
              <w:t>p</w:t>
            </w:r>
            <w:r w:rsidR="00BB3D83" w:rsidRPr="003D4C2A">
              <w:rPr>
                <w:rFonts w:ascii="Arial" w:hAnsi="Arial" w:cs="Arial"/>
                <w:b/>
              </w:rPr>
              <w:t>lan</w:t>
            </w:r>
            <w:r w:rsidR="001B1713" w:rsidRPr="003D4C2A">
              <w:rPr>
                <w:rFonts w:ascii="Arial" w:hAnsi="Arial" w:cs="Arial"/>
                <w:b/>
              </w:rPr>
              <w:t>s</w:t>
            </w:r>
            <w:r w:rsidR="00E44F29" w:rsidRPr="003D4C2A">
              <w:rPr>
                <w:rFonts w:ascii="Arial" w:hAnsi="Arial" w:cs="Arial"/>
                <w:b/>
              </w:rPr>
              <w:t>/</w:t>
            </w:r>
            <w:r w:rsidR="00E44F29" w:rsidRPr="003D4C2A">
              <w:rPr>
                <w:rFonts w:ascii="Arial" w:hAnsi="Arial" w:cs="Arial"/>
              </w:rPr>
              <w:t xml:space="preserve"> </w:t>
            </w:r>
            <w:r w:rsidR="009D26F3" w:rsidRPr="003D4C2A">
              <w:rPr>
                <w:rFonts w:ascii="Arial" w:hAnsi="Arial" w:cs="Arial"/>
              </w:rPr>
              <w:t xml:space="preserve">measures </w:t>
            </w:r>
            <w:r w:rsidR="000D0A70" w:rsidRPr="003D4C2A">
              <w:rPr>
                <w:rFonts w:ascii="Arial" w:hAnsi="Arial" w:cs="Arial"/>
              </w:rPr>
              <w:t xml:space="preserve">in </w:t>
            </w:r>
            <w:r w:rsidR="002E5303" w:rsidRPr="003D4C2A">
              <w:rPr>
                <w:rFonts w:ascii="Arial" w:hAnsi="Arial" w:cs="Arial"/>
              </w:rPr>
              <w:t>202</w:t>
            </w:r>
            <w:r w:rsidR="00D103EE" w:rsidRPr="003D4C2A">
              <w:rPr>
                <w:rFonts w:ascii="Arial" w:hAnsi="Arial" w:cs="Arial"/>
              </w:rPr>
              <w:t>2</w:t>
            </w:r>
            <w:r w:rsidR="002E5303" w:rsidRPr="003D4C2A">
              <w:rPr>
                <w:rFonts w:ascii="Arial" w:hAnsi="Arial" w:cs="Arial"/>
              </w:rPr>
              <w:t>-2</w:t>
            </w:r>
            <w:r w:rsidR="00D103EE" w:rsidRPr="003D4C2A">
              <w:rPr>
                <w:rFonts w:ascii="Arial" w:hAnsi="Arial" w:cs="Arial"/>
              </w:rPr>
              <w:t>3</w:t>
            </w:r>
            <w:r w:rsidR="00DA3BEE" w:rsidRPr="003D4C2A">
              <w:rPr>
                <w:rFonts w:ascii="Arial" w:hAnsi="Arial" w:cs="Arial"/>
              </w:rPr>
              <w:t xml:space="preserve"> (</w:t>
            </w:r>
            <w:r w:rsidR="00DA3BEE" w:rsidRPr="003D4C2A">
              <w:rPr>
                <w:rFonts w:ascii="Arial" w:hAnsi="Arial" w:cs="Arial"/>
                <w:i/>
              </w:rPr>
              <w:t xml:space="preserve">or append </w:t>
            </w:r>
            <w:r w:rsidR="001B1713" w:rsidRPr="003D4C2A">
              <w:rPr>
                <w:rFonts w:ascii="Arial" w:hAnsi="Arial" w:cs="Arial"/>
                <w:i/>
              </w:rPr>
              <w:t>the</w:t>
            </w:r>
            <w:r w:rsidR="00DA3BEE" w:rsidRPr="003D4C2A">
              <w:rPr>
                <w:rFonts w:ascii="Arial" w:hAnsi="Arial" w:cs="Arial"/>
                <w:i/>
              </w:rPr>
              <w:t xml:space="preserve"> plan with progress/examples identified</w:t>
            </w:r>
            <w:r w:rsidR="00DA3BEE" w:rsidRPr="003D4C2A">
              <w:rPr>
                <w:rFonts w:ascii="Arial" w:hAnsi="Arial" w:cs="Arial"/>
              </w:rPr>
              <w:t>)</w:t>
            </w:r>
            <w:r w:rsidR="00E44F29" w:rsidRPr="003D4C2A">
              <w:rPr>
                <w:rFonts w:ascii="Arial" w:hAnsi="Arial" w:cs="Arial"/>
              </w:rPr>
              <w:t>.</w:t>
            </w:r>
          </w:p>
          <w:p w14:paraId="6A1BE8FA" w14:textId="3014116F" w:rsidR="001A2F9C" w:rsidRPr="003D4C2A" w:rsidRDefault="001A2F9C" w:rsidP="003671D9">
            <w:pPr>
              <w:spacing w:before="120" w:after="120"/>
              <w:rPr>
                <w:rFonts w:ascii="Arial" w:hAnsi="Arial" w:cs="Arial"/>
                <w:iCs/>
              </w:rPr>
            </w:pPr>
          </w:p>
        </w:tc>
      </w:tr>
      <w:tr w:rsidR="00BD0781" w:rsidRPr="003D4C2A" w14:paraId="61451C31" w14:textId="77777777" w:rsidTr="001E0DA6">
        <w:tc>
          <w:tcPr>
            <w:tcW w:w="642" w:type="dxa"/>
          </w:tcPr>
          <w:p w14:paraId="7C8BB75B" w14:textId="77777777" w:rsidR="00BD0781" w:rsidRPr="003D4C2A" w:rsidRDefault="00BD0781" w:rsidP="004429A5">
            <w:pPr>
              <w:spacing w:before="120" w:after="120"/>
              <w:rPr>
                <w:rFonts w:ascii="Arial" w:hAnsi="Arial" w:cs="Arial"/>
                <w:b/>
              </w:rPr>
            </w:pPr>
          </w:p>
        </w:tc>
        <w:tc>
          <w:tcPr>
            <w:tcW w:w="8907" w:type="dxa"/>
            <w:vAlign w:val="center"/>
          </w:tcPr>
          <w:tbl>
            <w:tblPr>
              <w:tblW w:w="84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71"/>
            </w:tblGrid>
            <w:tr w:rsidR="005344ED" w:rsidRPr="003D4C2A" w14:paraId="4DA6190E"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6A6A6"/>
                  <w:hideMark/>
                </w:tcPr>
                <w:p w14:paraId="05716C28" w14:textId="7811BC17" w:rsidR="005344ED" w:rsidRPr="003D4C2A" w:rsidRDefault="00A87D18" w:rsidP="0096495E">
                  <w:pPr>
                    <w:spacing w:after="0" w:line="240" w:lineRule="auto"/>
                    <w:textAlignment w:val="baseline"/>
                    <w:rPr>
                      <w:rFonts w:ascii="Arial" w:eastAsia="Times New Roman" w:hAnsi="Arial" w:cs="Arial"/>
                      <w:lang w:eastAsia="en-GB"/>
                    </w:rPr>
                  </w:pPr>
                  <w:r w:rsidRPr="003D4C2A">
                    <w:rPr>
                      <w:rFonts w:ascii="Arial" w:eastAsia="Times New Roman" w:hAnsi="Arial" w:cs="Arial"/>
                      <w:b/>
                      <w:bCs/>
                      <w:color w:val="0D0D0D"/>
                      <w:lang w:eastAsia="en-GB"/>
                    </w:rPr>
                    <w:t xml:space="preserve">Action Plans - </w:t>
                  </w:r>
                  <w:r w:rsidR="005344ED" w:rsidRPr="003D4C2A">
                    <w:rPr>
                      <w:rFonts w:ascii="Arial" w:eastAsia="Times New Roman" w:hAnsi="Arial" w:cs="Arial"/>
                      <w:b/>
                      <w:bCs/>
                      <w:color w:val="0D0D0D"/>
                      <w:lang w:eastAsia="en-GB"/>
                    </w:rPr>
                    <w:t>Outcome/Impact on Individuals</w:t>
                  </w:r>
                  <w:r w:rsidR="005344ED" w:rsidRPr="003D4C2A">
                    <w:rPr>
                      <w:rFonts w:ascii="Arial" w:eastAsia="Times New Roman" w:hAnsi="Arial" w:cs="Arial"/>
                      <w:color w:val="0D0D0D"/>
                      <w:lang w:eastAsia="en-GB"/>
                    </w:rPr>
                    <w:t> </w:t>
                  </w:r>
                </w:p>
                <w:p w14:paraId="6B4EEB4F" w14:textId="77777777" w:rsidR="005344ED" w:rsidRPr="003D4C2A" w:rsidRDefault="005344ED" w:rsidP="0096495E">
                  <w:pPr>
                    <w:spacing w:after="0" w:line="240" w:lineRule="auto"/>
                    <w:textAlignment w:val="baseline"/>
                    <w:rPr>
                      <w:rFonts w:ascii="Arial" w:eastAsia="Times New Roman" w:hAnsi="Arial" w:cs="Arial"/>
                      <w:lang w:eastAsia="en-GB"/>
                    </w:rPr>
                  </w:pPr>
                  <w:r w:rsidRPr="003D4C2A">
                    <w:rPr>
                      <w:rFonts w:ascii="Arial" w:eastAsia="Times New Roman" w:hAnsi="Arial" w:cs="Arial"/>
                      <w:color w:val="0D0D0D"/>
                      <w:lang w:eastAsia="en-GB"/>
                    </w:rPr>
                    <w:t> </w:t>
                  </w:r>
                </w:p>
              </w:tc>
            </w:tr>
            <w:tr w:rsidR="005344ED" w:rsidRPr="003D4C2A" w14:paraId="6BF7D651"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78FC76D9" w14:textId="232B48B2" w:rsidR="005344ED" w:rsidRPr="003D4C2A" w:rsidRDefault="005344ED" w:rsidP="00303650">
                  <w:pPr>
                    <w:rPr>
                      <w:rFonts w:ascii="Arial" w:eastAsia="Calibri" w:hAnsi="Arial" w:cs="Arial"/>
                      <w:b/>
                      <w:iCs/>
                    </w:rPr>
                  </w:pPr>
                  <w:r w:rsidRPr="003D4C2A">
                    <w:rPr>
                      <w:rFonts w:ascii="Arial" w:eastAsia="Calibri" w:hAnsi="Arial" w:cs="Arial"/>
                      <w:b/>
                      <w:iCs/>
                    </w:rPr>
                    <w:t xml:space="preserve">Monitor, Review &amp; utilise annual workforce &amp; student data to inform policy development and marketing.  </w:t>
                  </w:r>
                </w:p>
                <w:p w14:paraId="1EA046C1" w14:textId="3CA57798" w:rsidR="00303650" w:rsidRPr="003D4C2A" w:rsidRDefault="00F31273" w:rsidP="00F9729C">
                  <w:pPr>
                    <w:textAlignment w:val="baseline"/>
                    <w:rPr>
                      <w:rFonts w:ascii="Arial" w:hAnsi="Arial" w:cs="Arial"/>
                      <w:b/>
                      <w:bCs/>
                      <w:color w:val="0D0D0D" w:themeColor="text1" w:themeTint="F2"/>
                    </w:rPr>
                  </w:pPr>
                  <w:r w:rsidRPr="003D4C2A">
                    <w:rPr>
                      <w:rFonts w:ascii="Arial" w:hAnsi="Arial" w:cs="Arial"/>
                      <w:b/>
                      <w:bCs/>
                      <w:color w:val="0D0D0D" w:themeColor="text1" w:themeTint="F2"/>
                    </w:rPr>
                    <w:t xml:space="preserve">Annual </w:t>
                  </w:r>
                  <w:r w:rsidR="00E71920" w:rsidRPr="003D4C2A">
                    <w:rPr>
                      <w:rFonts w:ascii="Arial" w:hAnsi="Arial" w:cs="Arial"/>
                      <w:b/>
                      <w:bCs/>
                      <w:color w:val="0D0D0D" w:themeColor="text1" w:themeTint="F2"/>
                    </w:rPr>
                    <w:t>M</w:t>
                  </w:r>
                  <w:r w:rsidRPr="003D4C2A">
                    <w:rPr>
                      <w:rFonts w:ascii="Arial" w:hAnsi="Arial" w:cs="Arial"/>
                      <w:b/>
                      <w:bCs/>
                      <w:color w:val="0D0D0D" w:themeColor="text1" w:themeTint="F2"/>
                    </w:rPr>
                    <w:t xml:space="preserve">onitoring </w:t>
                  </w:r>
                  <w:r w:rsidR="00E71920" w:rsidRPr="003D4C2A">
                    <w:rPr>
                      <w:rFonts w:ascii="Arial" w:hAnsi="Arial" w:cs="Arial"/>
                      <w:b/>
                      <w:bCs/>
                      <w:color w:val="0D0D0D" w:themeColor="text1" w:themeTint="F2"/>
                    </w:rPr>
                    <w:t>Return</w:t>
                  </w:r>
                  <w:r w:rsidRPr="003D4C2A">
                    <w:rPr>
                      <w:rFonts w:ascii="Arial" w:hAnsi="Arial" w:cs="Arial"/>
                      <w:b/>
                      <w:bCs/>
                      <w:color w:val="0D0D0D" w:themeColor="text1" w:themeTint="F2"/>
                    </w:rPr>
                    <w:t xml:space="preserve"> (</w:t>
                  </w:r>
                  <w:r w:rsidR="002E2EA4" w:rsidRPr="003D4C2A">
                    <w:rPr>
                      <w:rFonts w:ascii="Arial" w:hAnsi="Arial" w:cs="Arial"/>
                      <w:b/>
                      <w:bCs/>
                      <w:color w:val="0D0D0D" w:themeColor="text1" w:themeTint="F2"/>
                    </w:rPr>
                    <w:t>Workforce</w:t>
                  </w:r>
                  <w:r w:rsidRPr="003D4C2A">
                    <w:rPr>
                      <w:rFonts w:ascii="Arial" w:hAnsi="Arial" w:cs="Arial"/>
                      <w:b/>
                      <w:bCs/>
                      <w:color w:val="0D0D0D" w:themeColor="text1" w:themeTint="F2"/>
                    </w:rPr>
                    <w:t>)</w:t>
                  </w:r>
                </w:p>
                <w:p w14:paraId="74194A1C" w14:textId="22AD32B1" w:rsidR="00F31273" w:rsidRPr="003D4C2A" w:rsidRDefault="00E71920" w:rsidP="00F9729C">
                  <w:pPr>
                    <w:textAlignment w:val="baseline"/>
                    <w:rPr>
                      <w:rFonts w:ascii="Arial" w:hAnsi="Arial" w:cs="Arial"/>
                      <w:color w:val="0D0D0D" w:themeColor="text1" w:themeTint="F2"/>
                    </w:rPr>
                  </w:pPr>
                  <w:r w:rsidRPr="003D4C2A">
                    <w:rPr>
                      <w:rFonts w:ascii="Arial" w:hAnsi="Arial" w:cs="Arial"/>
                      <w:color w:val="0D0D0D" w:themeColor="text1" w:themeTint="F2"/>
                    </w:rPr>
                    <w:t xml:space="preserve">The Annual Monitoring Return </w:t>
                  </w:r>
                  <w:r w:rsidR="009A7069" w:rsidRPr="003D4C2A">
                    <w:rPr>
                      <w:rFonts w:ascii="Arial" w:hAnsi="Arial" w:cs="Arial"/>
                      <w:color w:val="0D0D0D" w:themeColor="text1" w:themeTint="F2"/>
                    </w:rPr>
                    <w:t xml:space="preserve">was completed for the period 01/01/2021 until </w:t>
                  </w:r>
                  <w:r w:rsidR="00222EF3" w:rsidRPr="003D4C2A">
                    <w:rPr>
                      <w:rFonts w:ascii="Arial" w:hAnsi="Arial" w:cs="Arial"/>
                      <w:color w:val="0D0D0D" w:themeColor="text1" w:themeTint="F2"/>
                    </w:rPr>
                    <w:t>01/01/2022</w:t>
                  </w:r>
                  <w:r w:rsidR="009663EA" w:rsidRPr="003D4C2A">
                    <w:rPr>
                      <w:rFonts w:ascii="Arial" w:hAnsi="Arial" w:cs="Arial"/>
                      <w:color w:val="0D0D0D" w:themeColor="text1" w:themeTint="F2"/>
                    </w:rPr>
                    <w:t xml:space="preserve"> </w:t>
                  </w:r>
                  <w:r w:rsidR="00BF2FA7" w:rsidRPr="003D4C2A">
                    <w:rPr>
                      <w:rFonts w:ascii="Arial" w:hAnsi="Arial" w:cs="Arial"/>
                      <w:color w:val="0D0D0D" w:themeColor="text1" w:themeTint="F2"/>
                    </w:rPr>
                    <w:t xml:space="preserve">and was submitted to the Equality Commission </w:t>
                  </w:r>
                  <w:r w:rsidR="00315F03" w:rsidRPr="003D4C2A">
                    <w:rPr>
                      <w:rFonts w:ascii="Arial" w:hAnsi="Arial" w:cs="Arial"/>
                      <w:color w:val="0D0D0D" w:themeColor="text1" w:themeTint="F2"/>
                    </w:rPr>
                    <w:t xml:space="preserve">on the 1 May 2023.  As a comparator to the previous </w:t>
                  </w:r>
                  <w:r w:rsidR="002763EC" w:rsidRPr="003D4C2A">
                    <w:rPr>
                      <w:rFonts w:ascii="Arial" w:hAnsi="Arial" w:cs="Arial"/>
                      <w:color w:val="0D0D0D" w:themeColor="text1" w:themeTint="F2"/>
                    </w:rPr>
                    <w:t xml:space="preserve">submission there was no significant change with the </w:t>
                  </w:r>
                  <w:r w:rsidR="00F3347C" w:rsidRPr="003D4C2A">
                    <w:rPr>
                      <w:rFonts w:ascii="Arial" w:hAnsi="Arial" w:cs="Arial"/>
                      <w:color w:val="0D0D0D" w:themeColor="text1" w:themeTint="F2"/>
                    </w:rPr>
                    <w:t>makeup</w:t>
                  </w:r>
                  <w:r w:rsidR="002763EC" w:rsidRPr="003D4C2A">
                    <w:rPr>
                      <w:rFonts w:ascii="Arial" w:hAnsi="Arial" w:cs="Arial"/>
                      <w:color w:val="0D0D0D" w:themeColor="text1" w:themeTint="F2"/>
                    </w:rPr>
                    <w:t xml:space="preserve"> of male and females with community background.</w:t>
                  </w:r>
                </w:p>
                <w:p w14:paraId="57890E81" w14:textId="536CDAD3" w:rsidR="002763EC" w:rsidRDefault="00AA379F" w:rsidP="00F9729C">
                  <w:pPr>
                    <w:textAlignment w:val="baseline"/>
                    <w:rPr>
                      <w:rFonts w:ascii="Arial" w:hAnsi="Arial" w:cs="Arial"/>
                      <w:color w:val="0D0D0D" w:themeColor="text1" w:themeTint="F2"/>
                    </w:rPr>
                  </w:pPr>
                  <w:r w:rsidRPr="003D4C2A">
                    <w:rPr>
                      <w:rFonts w:ascii="Arial" w:hAnsi="Arial" w:cs="Arial"/>
                      <w:color w:val="0D0D0D" w:themeColor="text1" w:themeTint="F2"/>
                    </w:rPr>
                    <w:t>The Art</w:t>
                  </w:r>
                  <w:r w:rsidR="006503C0" w:rsidRPr="003D4C2A">
                    <w:rPr>
                      <w:rFonts w:ascii="Arial" w:hAnsi="Arial" w:cs="Arial"/>
                      <w:color w:val="0D0D0D" w:themeColor="text1" w:themeTint="F2"/>
                    </w:rPr>
                    <w:t>icle 55 for the 2 January 2019 to the 1 January 2022</w:t>
                  </w:r>
                  <w:r w:rsidR="001700CD" w:rsidRPr="003D4C2A">
                    <w:rPr>
                      <w:rFonts w:ascii="Arial" w:hAnsi="Arial" w:cs="Arial"/>
                      <w:color w:val="0D0D0D" w:themeColor="text1" w:themeTint="F2"/>
                    </w:rPr>
                    <w:t xml:space="preserve"> has been undertaken and there </w:t>
                  </w:r>
                  <w:r w:rsidR="00312B9E" w:rsidRPr="003D4C2A">
                    <w:rPr>
                      <w:rFonts w:ascii="Arial" w:hAnsi="Arial" w:cs="Arial"/>
                      <w:color w:val="0D0D0D" w:themeColor="text1" w:themeTint="F2"/>
                    </w:rPr>
                    <w:t>was no significant change</w:t>
                  </w:r>
                  <w:r w:rsidR="00AC7131" w:rsidRPr="003D4C2A">
                    <w:rPr>
                      <w:rFonts w:ascii="Arial" w:hAnsi="Arial" w:cs="Arial"/>
                      <w:color w:val="0D0D0D" w:themeColor="text1" w:themeTint="F2"/>
                    </w:rPr>
                    <w:t xml:space="preserve"> community background for staff employed full time</w:t>
                  </w:r>
                  <w:r w:rsidR="00012266" w:rsidRPr="003D4C2A">
                    <w:rPr>
                      <w:rFonts w:ascii="Arial" w:hAnsi="Arial" w:cs="Arial"/>
                      <w:color w:val="0D0D0D" w:themeColor="text1" w:themeTint="F2"/>
                    </w:rPr>
                    <w:t xml:space="preserve"> in comparison with the previous reporting</w:t>
                  </w:r>
                  <w:r w:rsidR="00AC7131" w:rsidRPr="003D4C2A">
                    <w:rPr>
                      <w:rFonts w:ascii="Arial" w:hAnsi="Arial" w:cs="Arial"/>
                      <w:color w:val="0D0D0D" w:themeColor="text1" w:themeTint="F2"/>
                    </w:rPr>
                    <w:t xml:space="preserve"> period</w:t>
                  </w:r>
                  <w:r w:rsidR="00EC760E" w:rsidRPr="003D4C2A">
                    <w:rPr>
                      <w:rFonts w:ascii="Arial" w:hAnsi="Arial" w:cs="Arial"/>
                      <w:color w:val="0D0D0D" w:themeColor="text1" w:themeTint="F2"/>
                    </w:rPr>
                    <w:t>,</w:t>
                  </w:r>
                  <w:r w:rsidR="00FC19C9" w:rsidRPr="003D4C2A">
                    <w:rPr>
                      <w:rFonts w:ascii="Arial" w:hAnsi="Arial" w:cs="Arial"/>
                      <w:color w:val="0D0D0D" w:themeColor="text1" w:themeTint="F2"/>
                    </w:rPr>
                    <w:t xml:space="preserve"> </w:t>
                  </w:r>
                  <w:r w:rsidR="00866ED9" w:rsidRPr="003D4C2A">
                    <w:rPr>
                      <w:rFonts w:ascii="Arial" w:hAnsi="Arial" w:cs="Arial"/>
                      <w:color w:val="0D0D0D" w:themeColor="text1" w:themeTint="F2"/>
                    </w:rPr>
                    <w:t>however there was a decrease in workforce who normally work less than 16 hours per week</w:t>
                  </w:r>
                  <w:r w:rsidR="00E15E07" w:rsidRPr="003D4C2A">
                    <w:rPr>
                      <w:rFonts w:ascii="Arial" w:hAnsi="Arial" w:cs="Arial"/>
                      <w:color w:val="0D0D0D" w:themeColor="text1" w:themeTint="F2"/>
                    </w:rPr>
                    <w:t xml:space="preserve"> and a decrease in percentage for the </w:t>
                  </w:r>
                  <w:r w:rsidR="0018330A" w:rsidRPr="003D4C2A">
                    <w:rPr>
                      <w:rFonts w:ascii="Arial" w:hAnsi="Arial" w:cs="Arial"/>
                      <w:color w:val="0D0D0D" w:themeColor="text1" w:themeTint="F2"/>
                    </w:rPr>
                    <w:t xml:space="preserve">protestant workforce and increase in both Roman Catholic and </w:t>
                  </w:r>
                  <w:r w:rsidR="00C775A2" w:rsidRPr="003D4C2A">
                    <w:rPr>
                      <w:rFonts w:ascii="Arial" w:hAnsi="Arial" w:cs="Arial"/>
                      <w:color w:val="0D0D0D" w:themeColor="text1" w:themeTint="F2"/>
                    </w:rPr>
                    <w:t>non-determined</w:t>
                  </w:r>
                  <w:r w:rsidR="0018330A" w:rsidRPr="003D4C2A">
                    <w:rPr>
                      <w:rFonts w:ascii="Arial" w:hAnsi="Arial" w:cs="Arial"/>
                      <w:color w:val="0D0D0D" w:themeColor="text1" w:themeTint="F2"/>
                    </w:rPr>
                    <w:t>.</w:t>
                  </w:r>
                  <w:r w:rsidR="00C775A2" w:rsidRPr="003D4C2A">
                    <w:rPr>
                      <w:rFonts w:ascii="Arial" w:hAnsi="Arial" w:cs="Arial"/>
                      <w:color w:val="0D0D0D" w:themeColor="text1" w:themeTint="F2"/>
                    </w:rPr>
                    <w:t xml:space="preserve">  Depending on campus location of the post, some posts</w:t>
                  </w:r>
                  <w:r w:rsidR="0033304D" w:rsidRPr="003D4C2A">
                    <w:rPr>
                      <w:rFonts w:ascii="Arial" w:hAnsi="Arial" w:cs="Arial"/>
                      <w:color w:val="0D0D0D" w:themeColor="text1" w:themeTint="F2"/>
                    </w:rPr>
                    <w:t xml:space="preserve"> attract a higher proportion of applicants from a particular community which is in line with the catchment area.</w:t>
                  </w:r>
                </w:p>
                <w:p w14:paraId="29119766" w14:textId="1E677CFF" w:rsidR="001A0A70" w:rsidRPr="001A0A70" w:rsidRDefault="001A0A70" w:rsidP="00F9729C">
                  <w:pPr>
                    <w:textAlignment w:val="baseline"/>
                    <w:rPr>
                      <w:rFonts w:ascii="Arial" w:hAnsi="Arial" w:cs="Arial"/>
                      <w:b/>
                      <w:bCs/>
                      <w:color w:val="0D0D0D" w:themeColor="text1" w:themeTint="F2"/>
                    </w:rPr>
                  </w:pPr>
                  <w:r w:rsidRPr="001A0A70">
                    <w:rPr>
                      <w:rFonts w:ascii="Arial" w:hAnsi="Arial" w:cs="Arial"/>
                      <w:b/>
                      <w:bCs/>
                      <w:color w:val="0D0D0D" w:themeColor="text1" w:themeTint="F2"/>
                    </w:rPr>
                    <w:t>Student enrolment</w:t>
                  </w:r>
                </w:p>
                <w:p w14:paraId="1EAA21CC" w14:textId="6DA55EDD" w:rsidR="00D05898" w:rsidRPr="003D4C2A" w:rsidRDefault="007672C2" w:rsidP="00F9729C">
                  <w:pPr>
                    <w:textAlignment w:val="baseline"/>
                    <w:rPr>
                      <w:rFonts w:ascii="Arial" w:hAnsi="Arial" w:cs="Arial"/>
                      <w:color w:val="0D0D0D" w:themeColor="text1" w:themeTint="F2"/>
                    </w:rPr>
                  </w:pPr>
                  <w:r w:rsidRPr="003D4C2A">
                    <w:rPr>
                      <w:rFonts w:ascii="Arial" w:hAnsi="Arial" w:cs="Arial"/>
                      <w:color w:val="0D0D0D" w:themeColor="text1" w:themeTint="F2"/>
                    </w:rPr>
                    <w:t>Total of enrolments a</w:t>
                  </w:r>
                  <w:r w:rsidR="0054470E" w:rsidRPr="003D4C2A">
                    <w:rPr>
                      <w:rFonts w:ascii="Arial" w:hAnsi="Arial" w:cs="Arial"/>
                      <w:color w:val="0D0D0D" w:themeColor="text1" w:themeTint="F2"/>
                    </w:rPr>
                    <w:t xml:space="preserve">s </w:t>
                  </w:r>
                  <w:r w:rsidR="00997A52" w:rsidRPr="003D4C2A">
                    <w:rPr>
                      <w:rFonts w:ascii="Arial" w:hAnsi="Arial" w:cs="Arial"/>
                      <w:color w:val="0D0D0D" w:themeColor="text1" w:themeTint="F2"/>
                    </w:rPr>
                    <w:t>of</w:t>
                  </w:r>
                  <w:r w:rsidR="0054470E" w:rsidRPr="003D4C2A">
                    <w:rPr>
                      <w:rFonts w:ascii="Arial" w:hAnsi="Arial" w:cs="Arial"/>
                      <w:color w:val="0D0D0D" w:themeColor="text1" w:themeTint="F2"/>
                    </w:rPr>
                    <w:t xml:space="preserve"> 31 March 2023 was 21,145 students.</w:t>
                  </w:r>
                </w:p>
                <w:p w14:paraId="5CAAAEC5" w14:textId="77777777" w:rsidR="000D5421" w:rsidRPr="003D4C2A" w:rsidRDefault="000D5421" w:rsidP="000D5421">
                  <w:pPr>
                    <w:rPr>
                      <w:rFonts w:ascii="Arial" w:hAnsi="Arial" w:cs="Arial"/>
                      <w:color w:val="0D0D0D" w:themeColor="text1" w:themeTint="F2"/>
                    </w:rPr>
                  </w:pPr>
                  <w:r w:rsidRPr="003D4C2A">
                    <w:rPr>
                      <w:rFonts w:ascii="Arial" w:hAnsi="Arial" w:cs="Arial"/>
                      <w:color w:val="0D0D0D" w:themeColor="text1" w:themeTint="F2"/>
                    </w:rPr>
                    <w:t>Students from deprivation quintiles 1 &amp; 2: in 22/23 to 31 March 2023 for all SERC was 30% and for HE was 27%</w:t>
                  </w:r>
                </w:p>
                <w:p w14:paraId="1AFFB04F" w14:textId="77777777" w:rsidR="000D5421" w:rsidRPr="003D4C2A" w:rsidRDefault="000D5421" w:rsidP="000D5421">
                  <w:pPr>
                    <w:rPr>
                      <w:rFonts w:ascii="Arial" w:hAnsi="Arial" w:cs="Arial"/>
                      <w:color w:val="0D0D0D" w:themeColor="text1" w:themeTint="F2"/>
                    </w:rPr>
                  </w:pPr>
                  <w:r w:rsidRPr="003D4C2A">
                    <w:rPr>
                      <w:rFonts w:ascii="Arial" w:hAnsi="Arial" w:cs="Arial"/>
                      <w:color w:val="0D0D0D" w:themeColor="text1" w:themeTint="F2"/>
                    </w:rPr>
                    <w:t>The percentage of Adult Learners (aged 25+) who come from deprivation quintiles 1 &amp; 2 in 22/22:  for all SERC was 28% and for HE was 27%</w:t>
                  </w:r>
                </w:p>
                <w:p w14:paraId="05CA4A16" w14:textId="265FDB27" w:rsidR="00EB098E" w:rsidRPr="006D235B" w:rsidRDefault="000D5421" w:rsidP="006D235B">
                  <w:pPr>
                    <w:rPr>
                      <w:rFonts w:ascii="Arial" w:hAnsi="Arial" w:cs="Arial"/>
                      <w:color w:val="0D0D0D" w:themeColor="text1" w:themeTint="F2"/>
                    </w:rPr>
                  </w:pPr>
                  <w:r w:rsidRPr="003D4C2A">
                    <w:rPr>
                      <w:rFonts w:ascii="Arial" w:hAnsi="Arial" w:cs="Arial"/>
                      <w:color w:val="0D0D0D" w:themeColor="text1" w:themeTint="F2"/>
                    </w:rPr>
                    <w:t>The percentage of students who are young protestant males (20 years and below): for all of SERC in 22/23 was 10% and for Higher Education 7%</w:t>
                  </w:r>
                  <w:r w:rsidR="00635FCB" w:rsidRPr="003D4C2A">
                    <w:rPr>
                      <w:rFonts w:ascii="Arial" w:hAnsi="Arial" w:cs="Arial"/>
                      <w:color w:val="0D0D0D" w:themeColor="text1" w:themeTint="F2"/>
                    </w:rPr>
                    <w:t>.</w:t>
                  </w:r>
                </w:p>
                <w:p w14:paraId="056AC442" w14:textId="77777777" w:rsidR="005344ED" w:rsidRPr="003D4C2A" w:rsidRDefault="005344ED" w:rsidP="006716C6">
                  <w:pPr>
                    <w:textAlignment w:val="baseline"/>
                    <w:rPr>
                      <w:rStyle w:val="normaltextrun"/>
                      <w:rFonts w:ascii="Arial" w:hAnsi="Arial" w:cs="Arial"/>
                      <w:color w:val="0D0D0D"/>
                    </w:rPr>
                  </w:pPr>
                </w:p>
              </w:tc>
            </w:tr>
            <w:tr w:rsidR="005344ED" w:rsidRPr="003D4C2A" w14:paraId="3D43FD09"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2E50C9B7" w14:textId="4AA0DEF4" w:rsidR="005344ED" w:rsidRPr="00B214FE" w:rsidRDefault="0069745A" w:rsidP="00647D6B">
                  <w:pPr>
                    <w:textAlignment w:val="baseline"/>
                    <w:rPr>
                      <w:rFonts w:ascii="Arial" w:hAnsi="Arial" w:cs="Arial"/>
                      <w:color w:val="FF0000"/>
                    </w:rPr>
                  </w:pPr>
                  <w:r w:rsidRPr="00B214FE">
                    <w:rPr>
                      <w:rFonts w:ascii="Arial" w:eastAsia="Calibri" w:hAnsi="Arial" w:cs="Arial"/>
                      <w:b/>
                      <w:iCs/>
                    </w:rPr>
                    <w:t>Further embed equality and diversity into the College &amp; Curriculum through awareness raising &amp; promotion.</w:t>
                  </w:r>
                </w:p>
                <w:p w14:paraId="760A9FFE" w14:textId="7B849DE0" w:rsidR="005344ED" w:rsidRPr="00B214FE" w:rsidRDefault="005344ED" w:rsidP="006B37ED">
                  <w:pPr>
                    <w:pStyle w:val="paragraph"/>
                    <w:spacing w:before="0" w:beforeAutospacing="0" w:after="0" w:afterAutospacing="0"/>
                    <w:textAlignment w:val="baseline"/>
                    <w:rPr>
                      <w:rStyle w:val="normaltextrun"/>
                      <w:rFonts w:ascii="Arial" w:hAnsi="Arial" w:cs="Arial"/>
                      <w:sz w:val="22"/>
                      <w:szCs w:val="22"/>
                    </w:rPr>
                  </w:pPr>
                  <w:r w:rsidRPr="00B214FE">
                    <w:rPr>
                      <w:rStyle w:val="normaltextrun"/>
                      <w:rFonts w:ascii="Arial" w:hAnsi="Arial" w:cs="Arial"/>
                      <w:color w:val="0D0D0D"/>
                      <w:sz w:val="22"/>
                      <w:szCs w:val="22"/>
                    </w:rPr>
                    <w:t xml:space="preserve">In the Self Evaluation Review 200 comments were recorded by academic staff </w:t>
                  </w:r>
                  <w:r w:rsidR="00F33013" w:rsidRPr="00B214FE">
                    <w:rPr>
                      <w:rStyle w:val="normaltextrun"/>
                      <w:rFonts w:ascii="Arial" w:hAnsi="Arial" w:cs="Arial"/>
                      <w:color w:val="0D0D0D"/>
                      <w:sz w:val="22"/>
                      <w:szCs w:val="22"/>
                    </w:rPr>
                    <w:t xml:space="preserve">which </w:t>
                  </w:r>
                  <w:r w:rsidRPr="00B214FE">
                    <w:rPr>
                      <w:rStyle w:val="normaltextrun"/>
                      <w:rFonts w:ascii="Arial" w:hAnsi="Arial" w:cs="Arial"/>
                      <w:color w:val="0D0D0D"/>
                      <w:sz w:val="22"/>
                      <w:szCs w:val="22"/>
                    </w:rPr>
                    <w:t>identif</w:t>
                  </w:r>
                  <w:r w:rsidR="00F33013" w:rsidRPr="00B214FE">
                    <w:rPr>
                      <w:rStyle w:val="normaltextrun"/>
                      <w:rFonts w:ascii="Arial" w:hAnsi="Arial" w:cs="Arial"/>
                      <w:color w:val="0D0D0D"/>
                      <w:sz w:val="22"/>
                      <w:szCs w:val="22"/>
                    </w:rPr>
                    <w:t>ied</w:t>
                  </w:r>
                  <w:r w:rsidRPr="00B214FE">
                    <w:rPr>
                      <w:rStyle w:val="normaltextrun"/>
                      <w:rFonts w:ascii="Arial" w:hAnsi="Arial" w:cs="Arial"/>
                      <w:color w:val="0D0D0D"/>
                      <w:sz w:val="22"/>
                      <w:szCs w:val="22"/>
                    </w:rPr>
                    <w:t xml:space="preserve"> issues and trends </w:t>
                  </w:r>
                  <w:r w:rsidR="00163302" w:rsidRPr="00B214FE">
                    <w:rPr>
                      <w:rStyle w:val="normaltextrun"/>
                      <w:rFonts w:ascii="Arial" w:hAnsi="Arial" w:cs="Arial"/>
                      <w:color w:val="0D0D0D"/>
                      <w:sz w:val="22"/>
                      <w:szCs w:val="22"/>
                    </w:rPr>
                    <w:t>a</w:t>
                  </w:r>
                  <w:r w:rsidR="004604B6" w:rsidRPr="00B214FE">
                    <w:rPr>
                      <w:rStyle w:val="normaltextrun"/>
                      <w:rFonts w:ascii="Arial" w:hAnsi="Arial" w:cs="Arial"/>
                      <w:color w:val="0D0D0D"/>
                      <w:sz w:val="22"/>
                      <w:szCs w:val="22"/>
                    </w:rPr>
                    <w:t>nd</w:t>
                  </w:r>
                  <w:r w:rsidR="00163302" w:rsidRPr="00B214FE">
                    <w:rPr>
                      <w:rStyle w:val="normaltextrun"/>
                      <w:rFonts w:ascii="Arial" w:hAnsi="Arial" w:cs="Arial"/>
                      <w:color w:val="0D0D0D"/>
                      <w:sz w:val="22"/>
                      <w:szCs w:val="22"/>
                    </w:rPr>
                    <w:t xml:space="preserve"> demonstrating</w:t>
                  </w:r>
                  <w:r w:rsidRPr="00B214FE">
                    <w:rPr>
                      <w:rStyle w:val="normaltextrun"/>
                      <w:rFonts w:ascii="Arial" w:hAnsi="Arial" w:cs="Arial"/>
                      <w:color w:val="0D0D0D"/>
                      <w:sz w:val="22"/>
                      <w:szCs w:val="22"/>
                    </w:rPr>
                    <w:t xml:space="preserve"> good practice within teaching.</w:t>
                  </w:r>
                </w:p>
                <w:p w14:paraId="10A8CEFC" w14:textId="77777777" w:rsidR="005344ED" w:rsidRPr="00B214FE" w:rsidRDefault="005344ED" w:rsidP="006B37ED">
                  <w:pPr>
                    <w:pStyle w:val="paragraph"/>
                    <w:spacing w:before="0" w:beforeAutospacing="0" w:after="0" w:afterAutospacing="0"/>
                    <w:textAlignment w:val="baseline"/>
                    <w:rPr>
                      <w:rStyle w:val="normaltextrun"/>
                      <w:rFonts w:ascii="Arial" w:hAnsi="Arial" w:cs="Arial"/>
                      <w:sz w:val="22"/>
                      <w:szCs w:val="22"/>
                    </w:rPr>
                  </w:pPr>
                </w:p>
                <w:p w14:paraId="0A8A7DF0" w14:textId="0C78D839" w:rsidR="005344ED" w:rsidRPr="00B214FE" w:rsidRDefault="005344ED" w:rsidP="006B37ED">
                  <w:pPr>
                    <w:pStyle w:val="paragraph"/>
                    <w:spacing w:before="0" w:beforeAutospacing="0" w:after="0" w:afterAutospacing="0"/>
                    <w:textAlignment w:val="baseline"/>
                    <w:rPr>
                      <w:rStyle w:val="eop"/>
                      <w:rFonts w:ascii="Arial" w:hAnsi="Arial" w:cs="Arial"/>
                      <w:sz w:val="22"/>
                      <w:szCs w:val="22"/>
                    </w:rPr>
                  </w:pPr>
                  <w:r w:rsidRPr="00B214FE">
                    <w:rPr>
                      <w:rStyle w:val="normaltextrun"/>
                      <w:rFonts w:ascii="Arial" w:hAnsi="Arial" w:cs="Arial"/>
                      <w:sz w:val="22"/>
                      <w:szCs w:val="22"/>
                    </w:rPr>
                    <w:t>In Equality and Good Relations App there is a section where and staff and students can send proposed items for the Agenda for the Internal Working Group.</w:t>
                  </w:r>
                  <w:r w:rsidRPr="00B214FE">
                    <w:rPr>
                      <w:rStyle w:val="eop"/>
                      <w:rFonts w:ascii="Arial" w:hAnsi="Arial" w:cs="Arial"/>
                      <w:sz w:val="22"/>
                      <w:szCs w:val="22"/>
                    </w:rPr>
                    <w:t> </w:t>
                  </w:r>
                </w:p>
                <w:p w14:paraId="6E757514" w14:textId="77777777" w:rsidR="000A759D" w:rsidRPr="00B214FE" w:rsidRDefault="000A759D" w:rsidP="006B37ED">
                  <w:pPr>
                    <w:pStyle w:val="paragraph"/>
                    <w:spacing w:before="0" w:beforeAutospacing="0" w:after="0" w:afterAutospacing="0"/>
                    <w:textAlignment w:val="baseline"/>
                    <w:rPr>
                      <w:rStyle w:val="eop"/>
                      <w:rFonts w:ascii="Arial" w:hAnsi="Arial" w:cs="Arial"/>
                      <w:sz w:val="22"/>
                      <w:szCs w:val="22"/>
                    </w:rPr>
                  </w:pPr>
                </w:p>
                <w:p w14:paraId="6C2EBC04" w14:textId="5D8B7329" w:rsidR="005344ED" w:rsidRPr="00B214FE" w:rsidRDefault="000A759D" w:rsidP="006B37ED">
                  <w:pPr>
                    <w:pStyle w:val="paragraph"/>
                    <w:spacing w:before="0" w:beforeAutospacing="0" w:after="0" w:afterAutospacing="0"/>
                    <w:textAlignment w:val="baseline"/>
                    <w:rPr>
                      <w:rStyle w:val="eop"/>
                      <w:rFonts w:ascii="Arial" w:hAnsi="Arial" w:cs="Arial"/>
                      <w:sz w:val="22"/>
                      <w:szCs w:val="22"/>
                    </w:rPr>
                  </w:pPr>
                  <w:r w:rsidRPr="00077673">
                    <w:rPr>
                      <w:rStyle w:val="eop"/>
                      <w:rFonts w:ascii="Arial" w:hAnsi="Arial" w:cs="Arial"/>
                      <w:sz w:val="22"/>
                      <w:szCs w:val="22"/>
                    </w:rPr>
                    <w:t>SERC’s internal complaints and compliments is via the Have Your Say Forum</w:t>
                  </w:r>
                  <w:r w:rsidR="00A86074" w:rsidRPr="00077673">
                    <w:rPr>
                      <w:rStyle w:val="eop"/>
                      <w:rFonts w:ascii="Arial" w:hAnsi="Arial" w:cs="Arial"/>
                      <w:sz w:val="22"/>
                      <w:szCs w:val="22"/>
                    </w:rPr>
                    <w:t xml:space="preserve"> </w:t>
                  </w:r>
                  <w:r w:rsidR="00EB039D" w:rsidRPr="00077673">
                    <w:rPr>
                      <w:rStyle w:val="eop"/>
                      <w:rFonts w:ascii="Arial" w:hAnsi="Arial" w:cs="Arial"/>
                      <w:sz w:val="22"/>
                      <w:szCs w:val="22"/>
                    </w:rPr>
                    <w:t xml:space="preserve">were 6 </w:t>
                  </w:r>
                  <w:r w:rsidR="001534BC" w:rsidRPr="00077673">
                    <w:rPr>
                      <w:rStyle w:val="eop"/>
                      <w:rFonts w:ascii="Arial" w:hAnsi="Arial" w:cs="Arial"/>
                      <w:sz w:val="22"/>
                      <w:szCs w:val="22"/>
                    </w:rPr>
                    <w:t>co</w:t>
                  </w:r>
                  <w:r w:rsidR="003F20DD" w:rsidRPr="00077673">
                    <w:rPr>
                      <w:rStyle w:val="eop"/>
                      <w:rFonts w:ascii="Arial" w:hAnsi="Arial" w:cs="Arial"/>
                      <w:sz w:val="22"/>
                      <w:szCs w:val="22"/>
                    </w:rPr>
                    <w:t>mments</w:t>
                  </w:r>
                  <w:r w:rsidR="001534BC" w:rsidRPr="00077673">
                    <w:rPr>
                      <w:rStyle w:val="eop"/>
                      <w:rFonts w:ascii="Arial" w:hAnsi="Arial" w:cs="Arial"/>
                      <w:sz w:val="22"/>
                      <w:szCs w:val="22"/>
                    </w:rPr>
                    <w:t>,</w:t>
                  </w:r>
                  <w:r w:rsidR="00EB039D" w:rsidRPr="00077673">
                    <w:rPr>
                      <w:rStyle w:val="eop"/>
                      <w:rFonts w:ascii="Arial" w:hAnsi="Arial" w:cs="Arial"/>
                      <w:sz w:val="22"/>
                      <w:szCs w:val="22"/>
                    </w:rPr>
                    <w:t xml:space="preserve"> and 1 external complaint was raised in relation to equality and good </w:t>
                  </w:r>
                  <w:r w:rsidR="001534BC" w:rsidRPr="00077673">
                    <w:rPr>
                      <w:rStyle w:val="eop"/>
                      <w:rFonts w:ascii="Arial" w:hAnsi="Arial" w:cs="Arial"/>
                      <w:sz w:val="22"/>
                      <w:szCs w:val="22"/>
                    </w:rPr>
                    <w:t>relations,</w:t>
                  </w:r>
                  <w:r w:rsidR="00EB039D" w:rsidRPr="00077673">
                    <w:rPr>
                      <w:rStyle w:val="eop"/>
                      <w:rFonts w:ascii="Arial" w:hAnsi="Arial" w:cs="Arial"/>
                      <w:sz w:val="22"/>
                      <w:szCs w:val="22"/>
                    </w:rPr>
                    <w:t xml:space="preserve"> and these were all actively </w:t>
                  </w:r>
                  <w:r w:rsidR="003B30F4" w:rsidRPr="00077673">
                    <w:rPr>
                      <w:rStyle w:val="eop"/>
                      <w:rFonts w:ascii="Arial" w:hAnsi="Arial" w:cs="Arial"/>
                      <w:sz w:val="22"/>
                      <w:szCs w:val="22"/>
                    </w:rPr>
                    <w:t>addressed,</w:t>
                  </w:r>
                  <w:r w:rsidR="00EB039D" w:rsidRPr="00077673">
                    <w:rPr>
                      <w:rStyle w:val="eop"/>
                      <w:rFonts w:ascii="Arial" w:hAnsi="Arial" w:cs="Arial"/>
                      <w:sz w:val="22"/>
                      <w:szCs w:val="22"/>
                    </w:rPr>
                    <w:t xml:space="preserve"> and actions implemented.</w:t>
                  </w:r>
                </w:p>
                <w:p w14:paraId="5C845DFE" w14:textId="648CBE4F" w:rsidR="005344ED" w:rsidRPr="00B214FE" w:rsidRDefault="00797391" w:rsidP="006B37ED">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I</w:t>
                  </w:r>
                  <w:r w:rsidR="005344ED" w:rsidRPr="00B214FE">
                    <w:rPr>
                      <w:rFonts w:ascii="Arial" w:hAnsi="Arial" w:cs="Arial"/>
                      <w:sz w:val="22"/>
                      <w:szCs w:val="22"/>
                    </w:rPr>
                    <w:t>n January 2023 the Disability Officer in Bangor identified the need for a safe space for Neurodivergent students to share their experiences and make connections outside of their class. This peer lead model also allows for students to raise awareness of local support services.</w:t>
                  </w:r>
                </w:p>
                <w:p w14:paraId="4CA1C734" w14:textId="77777777" w:rsidR="005344ED" w:rsidRPr="00B214FE" w:rsidRDefault="005344ED" w:rsidP="006B37ED">
                  <w:pPr>
                    <w:pStyle w:val="paragraph"/>
                    <w:spacing w:before="0" w:beforeAutospacing="0" w:after="0" w:afterAutospacing="0"/>
                    <w:textAlignment w:val="baseline"/>
                    <w:rPr>
                      <w:rStyle w:val="eop"/>
                      <w:rFonts w:ascii="Arial" w:hAnsi="Arial" w:cs="Arial"/>
                      <w:sz w:val="22"/>
                      <w:szCs w:val="22"/>
                    </w:rPr>
                  </w:pPr>
                </w:p>
                <w:p w14:paraId="4D26D715" w14:textId="3BCE6A3A" w:rsidR="005344ED" w:rsidRPr="00B214FE" w:rsidRDefault="005344ED" w:rsidP="006B37ED">
                  <w:pPr>
                    <w:pStyle w:val="paragraph"/>
                    <w:spacing w:before="0" w:beforeAutospacing="0" w:after="0" w:afterAutospacing="0"/>
                    <w:textAlignment w:val="baseline"/>
                    <w:rPr>
                      <w:rFonts w:ascii="Arial" w:hAnsi="Arial" w:cs="Arial"/>
                      <w:sz w:val="22"/>
                      <w:szCs w:val="22"/>
                    </w:rPr>
                  </w:pPr>
                  <w:r w:rsidRPr="00B214FE">
                    <w:rPr>
                      <w:rFonts w:ascii="Arial" w:hAnsi="Arial" w:cs="Arial"/>
                      <w:sz w:val="22"/>
                      <w:szCs w:val="22"/>
                    </w:rPr>
                    <w:t>Students Union elected a strong cohort of Liberation Officers for 22/23 academic year, 17 of the 29 officers were successfully elected to liberation roles. Each campus’ liberation roles were led by an Equality and Diversity Officer. There were also specific officers whose role was to focus on LGBTQIA, ethnic minorities, Trans, Women’s, and Disabled issues on campus to inform and support the needs of liberation groups on each SERC campus.</w:t>
                  </w:r>
                </w:p>
                <w:p w14:paraId="14FA2B00" w14:textId="77777777" w:rsidR="005344ED" w:rsidRPr="00B214FE" w:rsidRDefault="005344ED" w:rsidP="006B37ED">
                  <w:pPr>
                    <w:pStyle w:val="paragraph"/>
                    <w:spacing w:before="0" w:beforeAutospacing="0" w:after="0" w:afterAutospacing="0"/>
                    <w:textAlignment w:val="baseline"/>
                    <w:rPr>
                      <w:rStyle w:val="eop"/>
                      <w:rFonts w:ascii="Arial" w:hAnsi="Arial" w:cs="Arial"/>
                      <w:sz w:val="22"/>
                      <w:szCs w:val="22"/>
                    </w:rPr>
                  </w:pPr>
                </w:p>
                <w:p w14:paraId="100BA8E9" w14:textId="6E0C2CA3" w:rsidR="005344ED" w:rsidRPr="00B214FE" w:rsidRDefault="005344ED" w:rsidP="006B37ED">
                  <w:pPr>
                    <w:pStyle w:val="paragraph"/>
                    <w:spacing w:before="0" w:beforeAutospacing="0" w:after="0" w:afterAutospacing="0"/>
                    <w:textAlignment w:val="baseline"/>
                    <w:rPr>
                      <w:rFonts w:ascii="Arial" w:hAnsi="Arial" w:cs="Arial"/>
                      <w:sz w:val="22"/>
                      <w:szCs w:val="22"/>
                    </w:rPr>
                  </w:pPr>
                  <w:r w:rsidRPr="00B214FE">
                    <w:rPr>
                      <w:rFonts w:ascii="Arial" w:hAnsi="Arial" w:cs="Arial"/>
                      <w:sz w:val="22"/>
                      <w:szCs w:val="22"/>
                    </w:rPr>
                    <w:t xml:space="preserve">Five SU Officers in Bangor continued to run the International Students </w:t>
                  </w:r>
                  <w:r w:rsidR="00530B95">
                    <w:rPr>
                      <w:rFonts w:ascii="Arial" w:hAnsi="Arial" w:cs="Arial"/>
                      <w:sz w:val="22"/>
                      <w:szCs w:val="22"/>
                    </w:rPr>
                    <w:t>C</w:t>
                  </w:r>
                  <w:r w:rsidRPr="00B214FE">
                    <w:rPr>
                      <w:rFonts w:ascii="Arial" w:hAnsi="Arial" w:cs="Arial"/>
                      <w:sz w:val="22"/>
                      <w:szCs w:val="22"/>
                    </w:rPr>
                    <w:t xml:space="preserve">lub whereby international </w:t>
                  </w:r>
                  <w:r w:rsidR="00EA4649">
                    <w:rPr>
                      <w:rFonts w:ascii="Arial" w:hAnsi="Arial" w:cs="Arial"/>
                      <w:sz w:val="22"/>
                      <w:szCs w:val="22"/>
                    </w:rPr>
                    <w:t xml:space="preserve">students </w:t>
                  </w:r>
                  <w:r w:rsidRPr="00B214FE">
                    <w:rPr>
                      <w:rFonts w:ascii="Arial" w:hAnsi="Arial" w:cs="Arial"/>
                      <w:sz w:val="22"/>
                      <w:szCs w:val="22"/>
                    </w:rPr>
                    <w:t>meet in a safe space to share their experiences and create connections across the college. The Lisburn campus also launched an international student club.</w:t>
                  </w:r>
                </w:p>
                <w:p w14:paraId="63F18843" w14:textId="77777777" w:rsidR="005344ED" w:rsidRPr="00B214FE" w:rsidRDefault="005344ED" w:rsidP="006B37ED">
                  <w:pPr>
                    <w:pStyle w:val="paragraph"/>
                    <w:spacing w:before="0" w:beforeAutospacing="0" w:after="0" w:afterAutospacing="0"/>
                    <w:textAlignment w:val="baseline"/>
                    <w:rPr>
                      <w:rFonts w:ascii="Arial" w:hAnsi="Arial" w:cs="Arial"/>
                      <w:sz w:val="22"/>
                      <w:szCs w:val="22"/>
                    </w:rPr>
                  </w:pPr>
                </w:p>
                <w:p w14:paraId="2F495A08" w14:textId="498AB4B0" w:rsidR="005344ED" w:rsidRPr="00B214FE" w:rsidRDefault="005344ED" w:rsidP="006B37ED">
                  <w:pPr>
                    <w:pStyle w:val="paragraph"/>
                    <w:spacing w:before="0" w:beforeAutospacing="0" w:after="0" w:afterAutospacing="0"/>
                    <w:textAlignment w:val="baseline"/>
                    <w:rPr>
                      <w:rFonts w:ascii="Arial" w:hAnsi="Arial" w:cs="Arial"/>
                      <w:sz w:val="22"/>
                      <w:szCs w:val="22"/>
                    </w:rPr>
                  </w:pPr>
                  <w:r w:rsidRPr="00B214FE">
                    <w:rPr>
                      <w:rFonts w:ascii="Arial" w:hAnsi="Arial" w:cs="Arial"/>
                      <w:sz w:val="22"/>
                      <w:szCs w:val="22"/>
                    </w:rPr>
                    <w:t xml:space="preserve">The Pride and Alliance club runs on both the Lisburn and Bangor Campuses as well as online for students in the LGBTQIA community with 69 students participating. Students come together to provide peer and community support, training, and signpost to resources for LGBTQIA students and allies at SERC.  </w:t>
                  </w:r>
                </w:p>
                <w:p w14:paraId="2D1E5C1F" w14:textId="77777777" w:rsidR="005344ED" w:rsidRPr="00B214FE" w:rsidRDefault="005344ED" w:rsidP="006B37ED">
                  <w:pPr>
                    <w:pStyle w:val="paragraph"/>
                    <w:spacing w:before="0" w:beforeAutospacing="0" w:after="0" w:afterAutospacing="0"/>
                    <w:textAlignment w:val="baseline"/>
                    <w:rPr>
                      <w:rStyle w:val="eop"/>
                      <w:rFonts w:ascii="Arial" w:hAnsi="Arial" w:cs="Arial"/>
                      <w:sz w:val="22"/>
                      <w:szCs w:val="22"/>
                    </w:rPr>
                  </w:pPr>
                </w:p>
                <w:p w14:paraId="04727156" w14:textId="77E900B4" w:rsidR="005344ED" w:rsidRPr="00B214FE" w:rsidRDefault="005344ED" w:rsidP="006B37ED">
                  <w:pPr>
                    <w:pStyle w:val="paragraph"/>
                    <w:spacing w:before="0" w:beforeAutospacing="0" w:after="0" w:afterAutospacing="0"/>
                    <w:textAlignment w:val="baseline"/>
                    <w:rPr>
                      <w:rFonts w:ascii="Arial" w:hAnsi="Arial" w:cs="Arial"/>
                      <w:sz w:val="22"/>
                      <w:szCs w:val="22"/>
                    </w:rPr>
                  </w:pPr>
                  <w:r w:rsidRPr="00B214FE">
                    <w:rPr>
                      <w:rFonts w:ascii="Arial" w:hAnsi="Arial" w:cs="Arial"/>
                      <w:sz w:val="22"/>
                      <w:szCs w:val="22"/>
                    </w:rPr>
                    <w:t xml:space="preserve">Bangor SU officers ran an event in collaboration with 29 participating with the Rainbow project to celebrate LGBTQIA History Month in February. A representative from the Rainbow project gave a talk on Icons of Trans and Nonbinary history to raise awareness for the history of the LBGTQIA movement and also raised </w:t>
                  </w:r>
                  <w:r w:rsidR="00007CE6" w:rsidRPr="00B214FE">
                    <w:rPr>
                      <w:rFonts w:ascii="Arial" w:hAnsi="Arial" w:cs="Arial"/>
                      <w:sz w:val="22"/>
                      <w:szCs w:val="22"/>
                    </w:rPr>
                    <w:t>students’</w:t>
                  </w:r>
                  <w:r w:rsidRPr="00B214FE">
                    <w:rPr>
                      <w:rFonts w:ascii="Arial" w:hAnsi="Arial" w:cs="Arial"/>
                      <w:sz w:val="22"/>
                      <w:szCs w:val="22"/>
                    </w:rPr>
                    <w:t xml:space="preserve"> awareness support available for LGBTQIA students.</w:t>
                  </w:r>
                </w:p>
                <w:p w14:paraId="339DA463" w14:textId="77777777" w:rsidR="005344ED" w:rsidRPr="00B214FE" w:rsidRDefault="005344ED" w:rsidP="006B37ED">
                  <w:pPr>
                    <w:pStyle w:val="paragraph"/>
                    <w:spacing w:before="0" w:beforeAutospacing="0" w:after="0" w:afterAutospacing="0"/>
                    <w:textAlignment w:val="baseline"/>
                    <w:rPr>
                      <w:rStyle w:val="eop"/>
                      <w:rFonts w:ascii="Arial" w:hAnsi="Arial" w:cs="Arial"/>
                      <w:sz w:val="22"/>
                      <w:szCs w:val="22"/>
                    </w:rPr>
                  </w:pPr>
                </w:p>
                <w:p w14:paraId="07E610B9" w14:textId="77A49831" w:rsidR="005344ED" w:rsidRPr="00BD481F" w:rsidRDefault="005344ED" w:rsidP="00C9498B">
                  <w:pPr>
                    <w:pStyle w:val="paragraph"/>
                    <w:spacing w:before="0" w:beforeAutospacing="0" w:after="0" w:afterAutospacing="0"/>
                    <w:textAlignment w:val="baseline"/>
                    <w:rPr>
                      <w:rFonts w:ascii="Arial" w:hAnsi="Arial" w:cs="Arial"/>
                      <w:sz w:val="22"/>
                      <w:szCs w:val="22"/>
                    </w:rPr>
                  </w:pPr>
                  <w:r w:rsidRPr="00B214FE">
                    <w:rPr>
                      <w:rFonts w:ascii="Arial" w:hAnsi="Arial" w:cs="Arial"/>
                      <w:sz w:val="22"/>
                      <w:szCs w:val="22"/>
                    </w:rPr>
                    <w:t xml:space="preserve">The </w:t>
                  </w:r>
                  <w:r w:rsidRPr="00BD481F">
                    <w:rPr>
                      <w:rFonts w:ascii="Arial" w:hAnsi="Arial" w:cs="Arial"/>
                      <w:sz w:val="22"/>
                      <w:szCs w:val="22"/>
                    </w:rPr>
                    <w:t xml:space="preserve">Trans officer in Bangor has been supporting the SU with signposting support for Trans students and creating a support network for Trans Students.  Tran Officers attended NUS-USI conference and were involved with the creation of policies that will be put in place by NUS-USI. </w:t>
                  </w:r>
                </w:p>
                <w:p w14:paraId="0A7E0CA9" w14:textId="77777777" w:rsidR="005344ED" w:rsidRPr="00BD481F" w:rsidRDefault="005344ED" w:rsidP="00C9498B">
                  <w:pPr>
                    <w:pStyle w:val="paragraph"/>
                    <w:spacing w:before="0" w:beforeAutospacing="0" w:after="0" w:afterAutospacing="0"/>
                    <w:textAlignment w:val="baseline"/>
                    <w:rPr>
                      <w:rFonts w:ascii="Arial" w:hAnsi="Arial" w:cs="Arial"/>
                      <w:sz w:val="22"/>
                      <w:szCs w:val="22"/>
                    </w:rPr>
                  </w:pPr>
                </w:p>
                <w:p w14:paraId="079E78A2" w14:textId="098AFD8C" w:rsidR="005344ED" w:rsidRPr="00BD481F" w:rsidRDefault="005344ED" w:rsidP="003E780D">
                  <w:pPr>
                    <w:rPr>
                      <w:rFonts w:ascii="Arial" w:eastAsia="Calibri" w:hAnsi="Arial" w:cs="Arial"/>
                      <w:color w:val="FF0000"/>
                    </w:rPr>
                  </w:pPr>
                  <w:r w:rsidRPr="00BD481F">
                    <w:rPr>
                      <w:rFonts w:ascii="Arial" w:eastAsia="Times New Roman" w:hAnsi="Arial" w:cs="Arial"/>
                      <w:color w:val="000000"/>
                    </w:rPr>
                    <w:t xml:space="preserve">Level 2 art students made badges for the Student Union promoting social awareness, </w:t>
                  </w:r>
                  <w:r w:rsidR="00556B5B" w:rsidRPr="00BD481F">
                    <w:rPr>
                      <w:rFonts w:ascii="Arial" w:eastAsia="Times New Roman" w:hAnsi="Arial" w:cs="Arial"/>
                      <w:color w:val="000000"/>
                    </w:rPr>
                    <w:t>equality,</w:t>
                  </w:r>
                  <w:r w:rsidRPr="00BD481F">
                    <w:rPr>
                      <w:rFonts w:ascii="Arial" w:eastAsia="Times New Roman" w:hAnsi="Arial" w:cs="Arial"/>
                      <w:color w:val="000000"/>
                    </w:rPr>
                    <w:t xml:space="preserve"> and inclusivity (Women's rights, Anti- War, Disability awareness, LGBTQIA+) and these were distributed outside the college canteens.</w:t>
                  </w:r>
                </w:p>
                <w:p w14:paraId="762C5D7E" w14:textId="0A294517" w:rsidR="005344ED" w:rsidRDefault="005344ED" w:rsidP="005D05BC">
                  <w:pPr>
                    <w:pStyle w:val="paragraph"/>
                    <w:spacing w:before="0" w:beforeAutospacing="0" w:after="0" w:afterAutospacing="0"/>
                    <w:textAlignment w:val="baseline"/>
                    <w:rPr>
                      <w:rStyle w:val="normaltextrun"/>
                      <w:rFonts w:ascii="Arial" w:hAnsi="Arial" w:cs="Arial"/>
                      <w:color w:val="0D0D0D" w:themeColor="text1" w:themeTint="F2"/>
                      <w:sz w:val="22"/>
                      <w:szCs w:val="22"/>
                    </w:rPr>
                  </w:pPr>
                  <w:r w:rsidRPr="00B214FE">
                    <w:rPr>
                      <w:rStyle w:val="normaltextrun"/>
                      <w:rFonts w:ascii="Arial" w:hAnsi="Arial" w:cs="Arial"/>
                      <w:color w:val="0D0D0D" w:themeColor="text1" w:themeTint="F2"/>
                      <w:sz w:val="22"/>
                      <w:szCs w:val="22"/>
                    </w:rPr>
                    <w:t>In the 22/23 the Big 14 Survey was completed by 3,382 students and 95.9% felt that the College ensures that all students are treated equally and with respect and is committed to promoted inclusive learning and 89.8% were aware of who they could talk to about safeguarding (</w:t>
                  </w:r>
                  <w:r w:rsidR="00144ACB" w:rsidRPr="00B214FE">
                    <w:rPr>
                      <w:rStyle w:val="normaltextrun"/>
                      <w:rFonts w:ascii="Arial" w:hAnsi="Arial" w:cs="Arial"/>
                      <w:color w:val="0D0D0D" w:themeColor="text1" w:themeTint="F2"/>
                      <w:sz w:val="22"/>
                      <w:szCs w:val="22"/>
                    </w:rPr>
                    <w:t>e.g., Child</w:t>
                  </w:r>
                  <w:r w:rsidRPr="00B214FE">
                    <w:rPr>
                      <w:rStyle w:val="normaltextrun"/>
                      <w:rFonts w:ascii="Arial" w:hAnsi="Arial" w:cs="Arial"/>
                      <w:color w:val="0D0D0D" w:themeColor="text1" w:themeTint="F2"/>
                      <w:sz w:val="22"/>
                      <w:szCs w:val="22"/>
                    </w:rPr>
                    <w:t xml:space="preserve"> protection, bullying, self-</w:t>
                  </w:r>
                  <w:r w:rsidR="00556B5B" w:rsidRPr="00B214FE">
                    <w:rPr>
                      <w:rStyle w:val="normaltextrun"/>
                      <w:rFonts w:ascii="Arial" w:hAnsi="Arial" w:cs="Arial"/>
                      <w:color w:val="0D0D0D" w:themeColor="text1" w:themeTint="F2"/>
                      <w:sz w:val="22"/>
                      <w:szCs w:val="22"/>
                    </w:rPr>
                    <w:t>harm,</w:t>
                  </w:r>
                  <w:r w:rsidRPr="00B214FE">
                    <w:rPr>
                      <w:rStyle w:val="normaltextrun"/>
                      <w:rFonts w:ascii="Arial" w:hAnsi="Arial" w:cs="Arial"/>
                      <w:color w:val="0D0D0D" w:themeColor="text1" w:themeTint="F2"/>
                      <w:sz w:val="22"/>
                      <w:szCs w:val="22"/>
                    </w:rPr>
                    <w:t xml:space="preserve"> and mental health</w:t>
                  </w:r>
                  <w:r w:rsidR="00A8070F">
                    <w:rPr>
                      <w:rStyle w:val="normaltextrun"/>
                      <w:rFonts w:ascii="Arial" w:hAnsi="Arial" w:cs="Arial"/>
                      <w:color w:val="0D0D0D" w:themeColor="text1" w:themeTint="F2"/>
                      <w:sz w:val="22"/>
                      <w:szCs w:val="22"/>
                    </w:rPr>
                    <w:t>.</w:t>
                  </w:r>
                </w:p>
                <w:p w14:paraId="76A82022" w14:textId="77777777" w:rsidR="00A8070F" w:rsidRPr="00B214FE" w:rsidRDefault="00A8070F" w:rsidP="005D05BC">
                  <w:pPr>
                    <w:pStyle w:val="paragraph"/>
                    <w:spacing w:before="0" w:beforeAutospacing="0" w:after="0" w:afterAutospacing="0"/>
                    <w:textAlignment w:val="baseline"/>
                    <w:rPr>
                      <w:rStyle w:val="eop"/>
                      <w:rFonts w:ascii="Arial" w:hAnsi="Arial" w:cs="Arial"/>
                      <w:color w:val="0D0D0D" w:themeColor="text1" w:themeTint="F2"/>
                      <w:sz w:val="22"/>
                      <w:szCs w:val="22"/>
                    </w:rPr>
                  </w:pPr>
                </w:p>
                <w:p w14:paraId="1F0BA5E2" w14:textId="73BED0B2" w:rsidR="005344ED" w:rsidRPr="00B214FE" w:rsidRDefault="005344ED" w:rsidP="005D05BC">
                  <w:pPr>
                    <w:pStyle w:val="paragraph"/>
                    <w:spacing w:before="0" w:beforeAutospacing="0" w:after="0" w:afterAutospacing="0"/>
                    <w:textAlignment w:val="baseline"/>
                    <w:rPr>
                      <w:rStyle w:val="eop"/>
                      <w:rFonts w:ascii="Arial" w:hAnsi="Arial" w:cs="Arial"/>
                      <w:color w:val="0D0D0D" w:themeColor="text1" w:themeTint="F2"/>
                      <w:sz w:val="22"/>
                      <w:szCs w:val="22"/>
                    </w:rPr>
                  </w:pPr>
                  <w:r w:rsidRPr="00B214FE">
                    <w:rPr>
                      <w:rStyle w:val="normaltextrun"/>
                      <w:rFonts w:ascii="Arial" w:hAnsi="Arial" w:cs="Arial"/>
                      <w:color w:val="0D0D0D" w:themeColor="text1" w:themeTint="F2"/>
                      <w:sz w:val="22"/>
                      <w:szCs w:val="22"/>
                    </w:rPr>
                    <w:t xml:space="preserve">In the 2022/23 </w:t>
                  </w:r>
                  <w:r w:rsidR="00F86875">
                    <w:rPr>
                      <w:rStyle w:val="normaltextrun"/>
                      <w:rFonts w:ascii="Arial" w:hAnsi="Arial" w:cs="Arial"/>
                      <w:color w:val="0D0D0D" w:themeColor="text1" w:themeTint="F2"/>
                      <w:sz w:val="22"/>
                      <w:szCs w:val="22"/>
                    </w:rPr>
                    <w:t>s</w:t>
                  </w:r>
                  <w:r w:rsidRPr="00B214FE">
                    <w:rPr>
                      <w:rStyle w:val="normaltextrun"/>
                      <w:rFonts w:ascii="Arial" w:hAnsi="Arial" w:cs="Arial"/>
                      <w:color w:val="0D0D0D" w:themeColor="text1" w:themeTint="F2"/>
                      <w:sz w:val="22"/>
                      <w:szCs w:val="22"/>
                    </w:rPr>
                    <w:t>taff survey which was completed by 320</w:t>
                  </w:r>
                  <w:r w:rsidR="00A8070F">
                    <w:rPr>
                      <w:rStyle w:val="normaltextrun"/>
                      <w:rFonts w:ascii="Arial" w:hAnsi="Arial" w:cs="Arial"/>
                      <w:color w:val="0D0D0D" w:themeColor="text1" w:themeTint="F2"/>
                      <w:sz w:val="22"/>
                      <w:szCs w:val="22"/>
                    </w:rPr>
                    <w:t xml:space="preserve"> staff</w:t>
                  </w:r>
                  <w:r w:rsidRPr="00B214FE">
                    <w:rPr>
                      <w:rStyle w:val="normaltextrun"/>
                      <w:rFonts w:ascii="Arial" w:hAnsi="Arial" w:cs="Arial"/>
                      <w:color w:val="0D0D0D" w:themeColor="text1" w:themeTint="F2"/>
                      <w:sz w:val="22"/>
                      <w:szCs w:val="22"/>
                    </w:rPr>
                    <w:t>, 82.2 % of staff felt that the college has effective policies in place to ensure all staff are treated equally. 75.3% felt that the College is committed to equal opportunities for its employees and 87.4% staff felt they were treated irrespective of characteristics and 70.6 % felt that the college was supportive of staff who experienced bullying.</w:t>
                  </w:r>
                  <w:r w:rsidRPr="00B214FE">
                    <w:rPr>
                      <w:rStyle w:val="eop"/>
                      <w:rFonts w:ascii="Arial" w:hAnsi="Arial" w:cs="Arial"/>
                      <w:color w:val="0D0D0D" w:themeColor="text1" w:themeTint="F2"/>
                      <w:sz w:val="22"/>
                      <w:szCs w:val="22"/>
                    </w:rPr>
                    <w:t> </w:t>
                  </w:r>
                </w:p>
                <w:p w14:paraId="61D20EC4" w14:textId="77777777" w:rsidR="00061842" w:rsidRPr="005E2879" w:rsidRDefault="00061842" w:rsidP="005D05BC">
                  <w:pPr>
                    <w:pStyle w:val="paragraph"/>
                    <w:spacing w:before="0" w:beforeAutospacing="0" w:after="0" w:afterAutospacing="0"/>
                    <w:textAlignment w:val="baseline"/>
                    <w:rPr>
                      <w:rStyle w:val="eop"/>
                      <w:rFonts w:ascii="Arial" w:hAnsi="Arial" w:cs="Arial"/>
                      <w:color w:val="0D0D0D" w:themeColor="text1" w:themeTint="F2"/>
                      <w:sz w:val="22"/>
                      <w:szCs w:val="22"/>
                      <w:highlight w:val="yellow"/>
                    </w:rPr>
                  </w:pPr>
                </w:p>
                <w:p w14:paraId="2E8C72FB" w14:textId="4AAD7F11" w:rsidR="005344ED" w:rsidRPr="00AF2002" w:rsidRDefault="00371BC9" w:rsidP="005D05BC">
                  <w:pPr>
                    <w:pStyle w:val="paragraph"/>
                    <w:spacing w:before="0" w:beforeAutospacing="0" w:after="0" w:afterAutospacing="0"/>
                    <w:textAlignment w:val="baseline"/>
                    <w:rPr>
                      <w:rFonts w:ascii="Arial" w:hAnsi="Arial" w:cs="Arial"/>
                      <w:color w:val="0D0D0D" w:themeColor="text1" w:themeTint="F2"/>
                      <w:sz w:val="22"/>
                      <w:szCs w:val="22"/>
                    </w:rPr>
                  </w:pPr>
                  <w:r w:rsidRPr="00AF2002">
                    <w:rPr>
                      <w:rFonts w:ascii="Arial" w:hAnsi="Arial" w:cs="Arial"/>
                      <w:color w:val="0D0D0D" w:themeColor="text1" w:themeTint="F2"/>
                      <w:sz w:val="22"/>
                      <w:szCs w:val="22"/>
                    </w:rPr>
                    <w:t xml:space="preserve">SERC is represented on the Black FE Leaders </w:t>
                  </w:r>
                  <w:r w:rsidR="00083F5A" w:rsidRPr="00AF2002">
                    <w:rPr>
                      <w:rFonts w:ascii="Arial" w:hAnsi="Arial" w:cs="Arial"/>
                      <w:color w:val="0D0D0D" w:themeColor="text1" w:themeTint="F2"/>
                      <w:sz w:val="22"/>
                      <w:szCs w:val="22"/>
                    </w:rPr>
                    <w:t>group,</w:t>
                  </w:r>
                  <w:r w:rsidRPr="00AF2002">
                    <w:rPr>
                      <w:rFonts w:ascii="Arial" w:hAnsi="Arial" w:cs="Arial"/>
                      <w:color w:val="0D0D0D" w:themeColor="text1" w:themeTint="F2"/>
                      <w:sz w:val="22"/>
                      <w:szCs w:val="22"/>
                    </w:rPr>
                    <w:t xml:space="preserve"> which is </w:t>
                  </w:r>
                  <w:r w:rsidR="00C40142" w:rsidRPr="00AF2002">
                    <w:rPr>
                      <w:rFonts w:ascii="Arial" w:hAnsi="Arial" w:cs="Arial"/>
                      <w:color w:val="0D0D0D" w:themeColor="text1" w:themeTint="F2"/>
                      <w:sz w:val="22"/>
                      <w:szCs w:val="22"/>
                    </w:rPr>
                    <w:t>run through the FE Sector, pilot surveys have been undertaken</w:t>
                  </w:r>
                  <w:r w:rsidR="00083F5A" w:rsidRPr="00AF2002">
                    <w:rPr>
                      <w:rFonts w:ascii="Arial" w:hAnsi="Arial" w:cs="Arial"/>
                      <w:color w:val="0D0D0D" w:themeColor="text1" w:themeTint="F2"/>
                      <w:sz w:val="22"/>
                      <w:szCs w:val="22"/>
                    </w:rPr>
                    <w:t xml:space="preserve"> </w:t>
                  </w:r>
                  <w:r w:rsidR="00F00A79" w:rsidRPr="00AF2002">
                    <w:rPr>
                      <w:rFonts w:ascii="Arial" w:hAnsi="Arial" w:cs="Arial"/>
                      <w:color w:val="0D0D0D" w:themeColor="text1" w:themeTint="F2"/>
                      <w:sz w:val="22"/>
                      <w:szCs w:val="22"/>
                    </w:rPr>
                    <w:t xml:space="preserve">with NWRC the </w:t>
                  </w:r>
                  <w:r w:rsidR="00877639" w:rsidRPr="00AF2002">
                    <w:rPr>
                      <w:rFonts w:ascii="Arial" w:hAnsi="Arial" w:cs="Arial"/>
                      <w:color w:val="0D0D0D" w:themeColor="text1" w:themeTint="F2"/>
                      <w:sz w:val="22"/>
                      <w:szCs w:val="22"/>
                    </w:rPr>
                    <w:t>group review</w:t>
                  </w:r>
                  <w:r w:rsidR="00F00A79" w:rsidRPr="00AF2002">
                    <w:rPr>
                      <w:rFonts w:ascii="Arial" w:hAnsi="Arial" w:cs="Arial"/>
                      <w:color w:val="0D0D0D" w:themeColor="text1" w:themeTint="F2"/>
                      <w:sz w:val="22"/>
                      <w:szCs w:val="22"/>
                    </w:rPr>
                    <w:t xml:space="preserve"> regarding implementation into </w:t>
                  </w:r>
                  <w:r w:rsidR="00AB5327" w:rsidRPr="00AF2002">
                    <w:rPr>
                      <w:rFonts w:ascii="Arial" w:hAnsi="Arial" w:cs="Arial"/>
                      <w:color w:val="0D0D0D" w:themeColor="text1" w:themeTint="F2"/>
                      <w:sz w:val="22"/>
                      <w:szCs w:val="22"/>
                    </w:rPr>
                    <w:t>existing survey proposals.</w:t>
                  </w:r>
                </w:p>
                <w:p w14:paraId="4A79C9EA" w14:textId="77777777" w:rsidR="005344ED" w:rsidRPr="005E2879" w:rsidRDefault="005344ED" w:rsidP="002A5D80">
                  <w:pPr>
                    <w:pStyle w:val="paragraph"/>
                    <w:spacing w:before="0" w:beforeAutospacing="0" w:after="0" w:afterAutospacing="0"/>
                    <w:textAlignment w:val="baseline"/>
                    <w:rPr>
                      <w:rStyle w:val="normaltextrun"/>
                      <w:rFonts w:ascii="Arial" w:hAnsi="Arial" w:cs="Arial"/>
                      <w:color w:val="0D0D0D"/>
                      <w:sz w:val="22"/>
                      <w:szCs w:val="22"/>
                      <w:highlight w:val="yellow"/>
                    </w:rPr>
                  </w:pPr>
                </w:p>
              </w:tc>
            </w:tr>
            <w:tr w:rsidR="005344ED" w:rsidRPr="003D4C2A" w14:paraId="406083EB"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70B089E8" w14:textId="77777777" w:rsidR="00C51B5D" w:rsidRDefault="005344ED" w:rsidP="00C51B5D">
                  <w:pPr>
                    <w:spacing w:after="0" w:line="240" w:lineRule="auto"/>
                    <w:textAlignment w:val="baseline"/>
                    <w:rPr>
                      <w:rStyle w:val="normaltextrun"/>
                      <w:rFonts w:ascii="Arial" w:hAnsi="Arial" w:cs="Arial"/>
                      <w:b/>
                      <w:bCs/>
                      <w:color w:val="0D0D0D"/>
                      <w:shd w:val="clear" w:color="auto" w:fill="FFFFFF"/>
                    </w:rPr>
                  </w:pPr>
                  <w:r w:rsidRPr="003D4C2A">
                    <w:rPr>
                      <w:rStyle w:val="normaltextrun"/>
                      <w:rFonts w:ascii="Arial" w:hAnsi="Arial" w:cs="Arial"/>
                      <w:b/>
                      <w:bCs/>
                      <w:color w:val="0D0D0D"/>
                      <w:shd w:val="clear" w:color="auto" w:fill="FFFFFF"/>
                    </w:rPr>
                    <w:t>Recruit a diverse student population.</w:t>
                  </w:r>
                </w:p>
                <w:p w14:paraId="1521FC1C" w14:textId="77777777" w:rsidR="00C51B5D" w:rsidRDefault="00C51B5D" w:rsidP="00C51B5D">
                  <w:pPr>
                    <w:spacing w:after="0" w:line="240" w:lineRule="auto"/>
                    <w:textAlignment w:val="baseline"/>
                    <w:rPr>
                      <w:rFonts w:eastAsia="Times New Roman"/>
                      <w:color w:val="000000"/>
                    </w:rPr>
                  </w:pPr>
                </w:p>
                <w:p w14:paraId="7D734D6A" w14:textId="3FA76D89" w:rsidR="00513075" w:rsidRPr="00C51B5D" w:rsidRDefault="00513075" w:rsidP="00C51B5D">
                  <w:pPr>
                    <w:spacing w:after="0" w:line="240" w:lineRule="auto"/>
                    <w:textAlignment w:val="baseline"/>
                    <w:rPr>
                      <w:rFonts w:ascii="Arial" w:hAnsi="Arial" w:cs="Arial"/>
                      <w:b/>
                      <w:bCs/>
                      <w:color w:val="0D0D0D"/>
                      <w:shd w:val="clear" w:color="auto" w:fill="FFFFFF"/>
                    </w:rPr>
                  </w:pPr>
                  <w:r w:rsidRPr="003D4C2A">
                    <w:rPr>
                      <w:rFonts w:ascii="Arial" w:eastAsia="Times New Roman" w:hAnsi="Arial" w:cs="Arial"/>
                      <w:color w:val="000000"/>
                    </w:rPr>
                    <w:t>SERC has created a reactive and pro-active marketing and communications plan for, with the main objective of recruiting a diverse student population</w:t>
                  </w:r>
                  <w:r w:rsidR="00BB2C46" w:rsidRPr="003D4C2A">
                    <w:rPr>
                      <w:rFonts w:ascii="Arial" w:eastAsia="Times New Roman" w:hAnsi="Arial" w:cs="Arial"/>
                      <w:color w:val="000000"/>
                    </w:rPr>
                    <w:t xml:space="preserve"> by:</w:t>
                  </w:r>
                </w:p>
                <w:p w14:paraId="7BAB95AD" w14:textId="4636269D" w:rsidR="00BB2C46" w:rsidRPr="003D4C2A" w:rsidRDefault="0049561B" w:rsidP="00CF743E">
                  <w:pPr>
                    <w:pStyle w:val="ListParagraph"/>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Present on social media in order to raise awareness of the course offerings</w:t>
                  </w:r>
                  <w:r w:rsidR="00CA5F9F" w:rsidRPr="003D4C2A">
                    <w:rPr>
                      <w:rFonts w:ascii="Arial" w:eastAsia="Times New Roman" w:hAnsi="Arial" w:cs="Arial"/>
                      <w:color w:val="000000"/>
                    </w:rPr>
                    <w:t>.</w:t>
                  </w:r>
                </w:p>
                <w:p w14:paraId="1A4D01B3" w14:textId="5BF98B5A" w:rsidR="00B533C6" w:rsidRPr="003D4C2A" w:rsidRDefault="00B533C6"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 xml:space="preserve">Regular ezines to post-primary schools, including special schools, to promote </w:t>
                  </w:r>
                  <w:r w:rsidR="00065D5D" w:rsidRPr="003D4C2A">
                    <w:rPr>
                      <w:rFonts w:ascii="Arial" w:eastAsia="Times New Roman" w:hAnsi="Arial" w:cs="Arial"/>
                      <w:color w:val="000000"/>
                    </w:rPr>
                    <w:t xml:space="preserve">SERC </w:t>
                  </w:r>
                  <w:r w:rsidRPr="003D4C2A">
                    <w:rPr>
                      <w:rFonts w:ascii="Arial" w:eastAsia="Times New Roman" w:hAnsi="Arial" w:cs="Arial"/>
                      <w:color w:val="000000"/>
                    </w:rPr>
                    <w:t>courses, careers talks and open evenings.</w:t>
                  </w:r>
                </w:p>
                <w:p w14:paraId="4980575F" w14:textId="1B47397F" w:rsidR="00EC04A6" w:rsidRPr="003D4C2A" w:rsidRDefault="00EC04A6"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Organised Open Evenings</w:t>
                  </w:r>
                  <w:r w:rsidR="006E4CF9" w:rsidRPr="003D4C2A">
                    <w:rPr>
                      <w:rFonts w:ascii="Arial" w:eastAsia="Times New Roman" w:hAnsi="Arial" w:cs="Arial"/>
                      <w:color w:val="000000"/>
                    </w:rPr>
                    <w:t xml:space="preserve"> </w:t>
                  </w:r>
                  <w:r w:rsidRPr="003D4C2A">
                    <w:rPr>
                      <w:rFonts w:ascii="Arial" w:eastAsia="Times New Roman" w:hAnsi="Arial" w:cs="Arial"/>
                      <w:color w:val="000000"/>
                    </w:rPr>
                    <w:t>at certain times of the year to a diverse demographic</w:t>
                  </w:r>
                  <w:r w:rsidR="007F2BC8" w:rsidRPr="003D4C2A">
                    <w:rPr>
                      <w:rFonts w:ascii="Arial" w:eastAsia="Times New Roman" w:hAnsi="Arial" w:cs="Arial"/>
                      <w:color w:val="000000"/>
                    </w:rPr>
                    <w:t xml:space="preserve"> which included advertising and PR campaigns</w:t>
                  </w:r>
                  <w:r w:rsidR="005D2097" w:rsidRPr="003D4C2A">
                    <w:rPr>
                      <w:rFonts w:ascii="Arial" w:eastAsia="Times New Roman" w:hAnsi="Arial" w:cs="Arial"/>
                      <w:color w:val="000000"/>
                    </w:rPr>
                    <w:t xml:space="preserve"> with a combination of outdoor, radio, print, digital, social </w:t>
                  </w:r>
                  <w:r w:rsidR="00FC3FD6" w:rsidRPr="003D4C2A">
                    <w:rPr>
                      <w:rFonts w:ascii="Arial" w:eastAsia="Times New Roman" w:hAnsi="Arial" w:cs="Arial"/>
                      <w:color w:val="000000"/>
                    </w:rPr>
                    <w:t>media,</w:t>
                  </w:r>
                  <w:r w:rsidR="005D2097" w:rsidRPr="003D4C2A">
                    <w:rPr>
                      <w:rFonts w:ascii="Arial" w:eastAsia="Times New Roman" w:hAnsi="Arial" w:cs="Arial"/>
                      <w:color w:val="000000"/>
                    </w:rPr>
                    <w:t xml:space="preserve"> and PR for events in:</w:t>
                  </w:r>
                </w:p>
                <w:p w14:paraId="5BA4A3B6" w14:textId="77777777" w:rsidR="00EC04A6" w:rsidRPr="003D4C2A" w:rsidRDefault="00EC04A6" w:rsidP="00CF743E">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Adult Education Open Evening – June 2022</w:t>
                  </w:r>
                </w:p>
                <w:p w14:paraId="562972E7" w14:textId="6D7EE589" w:rsidR="00EC04A6" w:rsidRPr="003D4C2A" w:rsidRDefault="00EC04A6" w:rsidP="00CF743E">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Enrolment Days (both Full-time and part-time)- August and September</w:t>
                  </w:r>
                  <w:r w:rsidR="0053542B">
                    <w:rPr>
                      <w:rFonts w:ascii="Arial" w:eastAsia="Times New Roman" w:hAnsi="Arial" w:cs="Arial"/>
                      <w:color w:val="000000"/>
                    </w:rPr>
                    <w:t xml:space="preserve"> 20</w:t>
                  </w:r>
                  <w:r w:rsidRPr="003D4C2A">
                    <w:rPr>
                      <w:rFonts w:ascii="Arial" w:eastAsia="Times New Roman" w:hAnsi="Arial" w:cs="Arial"/>
                      <w:color w:val="000000"/>
                    </w:rPr>
                    <w:t>22</w:t>
                  </w:r>
                </w:p>
                <w:p w14:paraId="0F29F671" w14:textId="77777777" w:rsidR="00EC04A6" w:rsidRPr="003D4C2A" w:rsidRDefault="00EC04A6" w:rsidP="00CF743E">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HE Open Evening – November 2022</w:t>
                  </w:r>
                </w:p>
                <w:p w14:paraId="57DFFD74" w14:textId="77777777" w:rsidR="00EC04A6" w:rsidRPr="003D4C2A" w:rsidRDefault="00EC04A6" w:rsidP="00CF743E">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Full-time Open Evening- March 2023</w:t>
                  </w:r>
                </w:p>
                <w:p w14:paraId="7DE3534B" w14:textId="580247B9" w:rsidR="00EC5F09" w:rsidRPr="003D4C2A" w:rsidRDefault="00EC5F09"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Ran advertorials which have included reference to inclusivity of campuses, Learning Support services on all campuses, and the SERC partnership with AccessAble to share information about campus accessibility. </w:t>
                  </w:r>
                </w:p>
                <w:p w14:paraId="11F404B9" w14:textId="194737A1" w:rsidR="00B533C6" w:rsidRPr="003D4C2A" w:rsidRDefault="006431BB" w:rsidP="00CF743E">
                  <w:pPr>
                    <w:pStyle w:val="ListParagraph"/>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Work with external agencies such as local government, jobcentres etc to promote the open evenings. </w:t>
                  </w:r>
                </w:p>
                <w:p w14:paraId="48CC67FD" w14:textId="5B8A83B1" w:rsidR="003A1D01" w:rsidRPr="003D4C2A" w:rsidRDefault="003A1D01"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 xml:space="preserve">As part of NI Apprenticeship Week targeted advertising </w:t>
                  </w:r>
                  <w:r w:rsidR="00665E96" w:rsidRPr="003D4C2A">
                    <w:rPr>
                      <w:rFonts w:ascii="Arial" w:eastAsia="Times New Roman" w:hAnsi="Arial" w:cs="Arial"/>
                      <w:color w:val="000000"/>
                    </w:rPr>
                    <w:t xml:space="preserve">was undertaken </w:t>
                  </w:r>
                  <w:r w:rsidRPr="003D4C2A">
                    <w:rPr>
                      <w:rFonts w:ascii="Arial" w:eastAsia="Times New Roman" w:hAnsi="Arial" w:cs="Arial"/>
                      <w:color w:val="000000"/>
                    </w:rPr>
                    <w:t>to increase the awareness of ‘Have A Go’ Sessions’ which invited a diverse audience to come in and have a go at some demos. Advertising included PR, Digital, social as well as working collaboratively with the Training Organisation.</w:t>
                  </w:r>
                </w:p>
                <w:p w14:paraId="5DD18B6B" w14:textId="43DA6DE3" w:rsidR="00BE3F20" w:rsidRPr="003D4C2A" w:rsidRDefault="00BE3F20"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 xml:space="preserve">Delivered advertising activity on behalf of </w:t>
                  </w:r>
                  <w:r w:rsidR="000E3522" w:rsidRPr="003D4C2A">
                    <w:rPr>
                      <w:rFonts w:ascii="Arial" w:eastAsia="Times New Roman" w:hAnsi="Arial" w:cs="Arial"/>
                      <w:color w:val="000000"/>
                    </w:rPr>
                    <w:t>fully funded</w:t>
                  </w:r>
                  <w:r w:rsidRPr="003D4C2A">
                    <w:rPr>
                      <w:rFonts w:ascii="Arial" w:eastAsia="Times New Roman" w:hAnsi="Arial" w:cs="Arial"/>
                      <w:color w:val="000000"/>
                    </w:rPr>
                    <w:t xml:space="preserve"> programmes </w:t>
                  </w:r>
                  <w:r w:rsidR="00FC3FD6" w:rsidRPr="003D4C2A">
                    <w:rPr>
                      <w:rFonts w:ascii="Arial" w:eastAsia="Times New Roman" w:hAnsi="Arial" w:cs="Arial"/>
                      <w:color w:val="000000"/>
                    </w:rPr>
                    <w:t>e.g.,</w:t>
                  </w:r>
                  <w:r w:rsidRPr="003D4C2A">
                    <w:rPr>
                      <w:rFonts w:ascii="Arial" w:eastAsia="Times New Roman" w:hAnsi="Arial" w:cs="Arial"/>
                      <w:color w:val="000000"/>
                    </w:rPr>
                    <w:t xml:space="preserve"> H&amp;SC Academy. This involved targeting a broad range of audiences to make them aware of the academy as well as showcase good news stories through PR.</w:t>
                  </w:r>
                </w:p>
                <w:p w14:paraId="0642B953" w14:textId="23794C8F" w:rsidR="003A1D01" w:rsidRPr="003D4C2A" w:rsidRDefault="00772808" w:rsidP="00CF743E">
                  <w:pPr>
                    <w:pStyle w:val="ListParagraph"/>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Extensive PR which includes highlighting good news stories from all students; profiling of staff and students and testimonials which highlight the students’ journeys.</w:t>
                  </w:r>
                </w:p>
                <w:p w14:paraId="749F87F4" w14:textId="3A0641D4" w:rsidR="00BC0334" w:rsidRPr="003D4C2A" w:rsidRDefault="00BC0334"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Marketing works closely with Business Services and Community Engagement teams to target hard-to-reach demographics and encourage upskilling to access work opportunities. </w:t>
                  </w:r>
                </w:p>
                <w:p w14:paraId="488E22FC" w14:textId="31199024" w:rsidR="0061190C" w:rsidRPr="003D4C2A" w:rsidRDefault="0061190C"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Work with Community Engagement to produce fliers suitable for distribution to hard-to-reach groups</w:t>
                  </w:r>
                  <w:r w:rsidR="00C328DE">
                    <w:rPr>
                      <w:rFonts w:ascii="Arial" w:eastAsia="Times New Roman" w:hAnsi="Arial" w:cs="Arial"/>
                      <w:color w:val="000000"/>
                    </w:rPr>
                    <w:t>.</w:t>
                  </w:r>
                </w:p>
                <w:p w14:paraId="09319EEB" w14:textId="277D982B" w:rsidR="00CF743E" w:rsidRPr="003D4C2A" w:rsidRDefault="00CF743E" w:rsidP="00CF743E">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Promote specific courses such as Driving to Success (which targets unemployed young people in an area of deprivation) with PR activity.</w:t>
                  </w:r>
                </w:p>
                <w:p w14:paraId="6F5A7CD1" w14:textId="22C4E1BE" w:rsidR="00513075" w:rsidRPr="003D4C2A" w:rsidRDefault="003C2D7F" w:rsidP="000E3522">
                  <w:pPr>
                    <w:numPr>
                      <w:ilvl w:val="0"/>
                      <w:numId w:val="6"/>
                    </w:numPr>
                    <w:spacing w:before="100" w:beforeAutospacing="1" w:after="100" w:afterAutospacing="1" w:line="240" w:lineRule="auto"/>
                    <w:rPr>
                      <w:rStyle w:val="normaltextrun"/>
                      <w:rFonts w:ascii="Arial" w:eastAsia="Times New Roman" w:hAnsi="Arial" w:cs="Arial"/>
                      <w:color w:val="000000"/>
                    </w:rPr>
                  </w:pPr>
                  <w:r w:rsidRPr="003D4C2A">
                    <w:rPr>
                      <w:rFonts w:ascii="Arial" w:eastAsia="Times New Roman" w:hAnsi="Arial" w:cs="Arial"/>
                      <w:color w:val="000000"/>
                    </w:rPr>
                    <w:t xml:space="preserve">Promotion of AccessAble </w:t>
                  </w:r>
                  <w:r w:rsidR="00D2061D" w:rsidRPr="003D4C2A">
                    <w:rPr>
                      <w:rFonts w:ascii="Arial" w:eastAsia="Times New Roman" w:hAnsi="Arial" w:cs="Arial"/>
                      <w:color w:val="000000"/>
                    </w:rPr>
                    <w:t xml:space="preserve">to staff, </w:t>
                  </w:r>
                  <w:r w:rsidR="00FC3FD6" w:rsidRPr="003D4C2A">
                    <w:rPr>
                      <w:rFonts w:ascii="Arial" w:eastAsia="Times New Roman" w:hAnsi="Arial" w:cs="Arial"/>
                      <w:color w:val="000000"/>
                    </w:rPr>
                    <w:t>students,</w:t>
                  </w:r>
                  <w:r w:rsidR="00D2061D" w:rsidRPr="003D4C2A">
                    <w:rPr>
                      <w:rFonts w:ascii="Arial" w:eastAsia="Times New Roman" w:hAnsi="Arial" w:cs="Arial"/>
                      <w:color w:val="000000"/>
                    </w:rPr>
                    <w:t xml:space="preserve"> and visitors to give accessibility information to work out if a place is going to be accessible to an individual with leaflets in reception areas, plaques in reception areas of campuses,</w:t>
                  </w:r>
                  <w:r w:rsidR="0037387D" w:rsidRPr="003D4C2A">
                    <w:rPr>
                      <w:rFonts w:ascii="Arial" w:eastAsia="Times New Roman" w:hAnsi="Arial" w:cs="Arial"/>
                      <w:color w:val="000000"/>
                    </w:rPr>
                    <w:t xml:space="preserve"> information sessions for staff and advertising on </w:t>
                  </w:r>
                  <w:r w:rsidR="000E3522" w:rsidRPr="003D4C2A">
                    <w:rPr>
                      <w:rFonts w:ascii="Arial" w:eastAsia="Times New Roman" w:hAnsi="Arial" w:cs="Arial"/>
                      <w:color w:val="000000"/>
                    </w:rPr>
                    <w:t>the SERC website along with Disability Confident Employer logos.</w:t>
                  </w:r>
                </w:p>
                <w:p w14:paraId="6A9E61B5" w14:textId="79466530" w:rsidR="00FF156C" w:rsidRPr="003D4C2A" w:rsidRDefault="00B36427" w:rsidP="00FF156C">
                  <w:pPr>
                    <w:pStyle w:val="NormalWeb"/>
                    <w:shd w:val="clear" w:color="auto" w:fill="FFFFFF"/>
                    <w:spacing w:before="0" w:beforeAutospacing="0"/>
                    <w:rPr>
                      <w:rFonts w:ascii="Arial" w:hAnsi="Arial" w:cs="Arial"/>
                      <w:color w:val="212529"/>
                      <w:sz w:val="22"/>
                      <w:szCs w:val="22"/>
                    </w:rPr>
                  </w:pPr>
                  <w:r w:rsidRPr="003D4C2A">
                    <w:rPr>
                      <w:rFonts w:ascii="Arial" w:hAnsi="Arial" w:cs="Arial"/>
                      <w:color w:val="0D0D0D" w:themeColor="text1" w:themeTint="F2"/>
                      <w:sz w:val="22"/>
                      <w:szCs w:val="22"/>
                    </w:rPr>
                    <w:t xml:space="preserve">In </w:t>
                  </w:r>
                  <w:r w:rsidR="00493AA1" w:rsidRPr="003D4C2A">
                    <w:rPr>
                      <w:rFonts w:ascii="Arial" w:hAnsi="Arial" w:cs="Arial"/>
                      <w:color w:val="0D0D0D" w:themeColor="text1" w:themeTint="F2"/>
                      <w:sz w:val="22"/>
                      <w:szCs w:val="22"/>
                    </w:rPr>
                    <w:t>May 2022 SERC hosed networking events to help raise the profile of apprenticeships at the college</w:t>
                  </w:r>
                  <w:r w:rsidR="00FF156C" w:rsidRPr="003D4C2A">
                    <w:rPr>
                      <w:rFonts w:ascii="Arial" w:hAnsi="Arial" w:cs="Arial"/>
                      <w:color w:val="0D0D0D" w:themeColor="text1" w:themeTint="F2"/>
                      <w:sz w:val="22"/>
                      <w:szCs w:val="22"/>
                    </w:rPr>
                    <w:t xml:space="preserve"> which was </w:t>
                  </w:r>
                  <w:r w:rsidR="00FF156C" w:rsidRPr="003D4C2A">
                    <w:rPr>
                      <w:rFonts w:ascii="Arial" w:hAnsi="Arial" w:cs="Arial"/>
                      <w:color w:val="212529"/>
                      <w:sz w:val="22"/>
                      <w:szCs w:val="22"/>
                    </w:rPr>
                    <w:t>supported by Newry, Mourne and Down Labour Market Partnership (NMD LMP) for local employers to promote the apprenticeships opportunities available at the College across the Newry, Mourne and Down District Council area.</w:t>
                  </w:r>
                  <w:r w:rsidR="001979A9" w:rsidRPr="003D4C2A">
                    <w:rPr>
                      <w:rFonts w:ascii="Arial" w:hAnsi="Arial" w:cs="Arial"/>
                      <w:color w:val="212529"/>
                      <w:sz w:val="22"/>
                      <w:szCs w:val="22"/>
                    </w:rPr>
                    <w:t xml:space="preserve"> </w:t>
                  </w:r>
                  <w:r w:rsidR="00FF156C" w:rsidRPr="003D4C2A">
                    <w:rPr>
                      <w:rFonts w:ascii="Arial" w:hAnsi="Arial" w:cs="Arial"/>
                      <w:color w:val="212529"/>
                      <w:sz w:val="22"/>
                      <w:szCs w:val="22"/>
                    </w:rPr>
                    <w:t>Employers and stakeholders also got to find out how SERC could help them with hiring an apprentice and the positive impacts it can have on their businesses and their industry sector.</w:t>
                  </w:r>
                </w:p>
                <w:p w14:paraId="7E14E690" w14:textId="77777777" w:rsidR="00D27A98" w:rsidRDefault="00FF156C" w:rsidP="00D27A98">
                  <w:pPr>
                    <w:pStyle w:val="NormalWeb"/>
                    <w:shd w:val="clear" w:color="auto" w:fill="FFFFFF"/>
                    <w:spacing w:before="0" w:beforeAutospacing="0"/>
                    <w:rPr>
                      <w:rFonts w:ascii="Arial" w:hAnsi="Arial" w:cs="Arial"/>
                      <w:color w:val="212529"/>
                      <w:sz w:val="22"/>
                      <w:szCs w:val="22"/>
                    </w:rPr>
                  </w:pPr>
                  <w:r w:rsidRPr="003D4C2A">
                    <w:rPr>
                      <w:rFonts w:ascii="Arial" w:hAnsi="Arial" w:cs="Arial"/>
                      <w:color w:val="212529"/>
                      <w:sz w:val="22"/>
                      <w:szCs w:val="22"/>
                    </w:rPr>
                    <w:t>The networking events focused on the hospitality industry, shining a light on the Level 3 Professional Food and Beverage and Level 3 Professional Chef Catering courses and on non-trade-based apprenticeships such as Retail, Administration, Childcare, Health and Social Care, and Beauty.</w:t>
                  </w:r>
                </w:p>
                <w:p w14:paraId="12F79D76" w14:textId="436FCE05" w:rsidR="002B60AF" w:rsidRPr="003D4C2A" w:rsidRDefault="002B60AF" w:rsidP="00D27A98">
                  <w:pPr>
                    <w:pStyle w:val="NormalWeb"/>
                    <w:shd w:val="clear" w:color="auto" w:fill="FFFFFF"/>
                    <w:spacing w:before="0" w:beforeAutospacing="0"/>
                    <w:rPr>
                      <w:rStyle w:val="normaltextrun"/>
                      <w:rFonts w:ascii="Arial" w:hAnsi="Arial" w:cs="Arial"/>
                      <w:color w:val="212529"/>
                      <w:sz w:val="22"/>
                      <w:szCs w:val="22"/>
                    </w:rPr>
                  </w:pPr>
                </w:p>
              </w:tc>
            </w:tr>
            <w:tr w:rsidR="005344ED" w:rsidRPr="003D4C2A" w14:paraId="0D3CB509"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05E17919" w14:textId="5A343410" w:rsidR="005344ED" w:rsidRPr="003D4C2A" w:rsidRDefault="005344ED" w:rsidP="007A50AB">
                  <w:pPr>
                    <w:textAlignment w:val="baseline"/>
                    <w:rPr>
                      <w:rFonts w:ascii="Arial" w:eastAsia="Calibri" w:hAnsi="Arial" w:cs="Arial"/>
                      <w:b/>
                      <w:bCs/>
                    </w:rPr>
                  </w:pPr>
                  <w:r w:rsidRPr="003D4C2A">
                    <w:rPr>
                      <w:rFonts w:ascii="Arial" w:eastAsia="Calibri" w:hAnsi="Arial" w:cs="Arial"/>
                      <w:b/>
                      <w:bCs/>
                    </w:rPr>
                    <w:t xml:space="preserve">Further develop student support mechanisms to reduce barriers to education and learning.  </w:t>
                  </w:r>
                </w:p>
                <w:p w14:paraId="6EDA3597" w14:textId="11C3FBA4" w:rsidR="00D0299B" w:rsidRPr="00F444C5" w:rsidRDefault="00D0299B" w:rsidP="00D0299B">
                  <w:pPr>
                    <w:spacing w:before="120" w:after="120" w:line="259" w:lineRule="auto"/>
                    <w:rPr>
                      <w:rFonts w:ascii="Arial" w:eastAsia="Calibri" w:hAnsi="Arial" w:cs="Arial"/>
                      <w:iCs/>
                      <w:color w:val="0D0D0D" w:themeColor="text1" w:themeTint="F2"/>
                    </w:rPr>
                  </w:pPr>
                  <w:r w:rsidRPr="00F444C5">
                    <w:rPr>
                      <w:rFonts w:ascii="Arial" w:eastAsia="Calibri" w:hAnsi="Arial" w:cs="Arial"/>
                      <w:color w:val="0D0D0D" w:themeColor="text1" w:themeTint="F2"/>
                    </w:rPr>
                    <w:t xml:space="preserve">As outlined </w:t>
                  </w:r>
                  <w:r w:rsidR="00F444C5">
                    <w:rPr>
                      <w:rFonts w:ascii="Arial" w:eastAsia="Calibri" w:hAnsi="Arial" w:cs="Arial"/>
                      <w:color w:val="0D0D0D" w:themeColor="text1" w:themeTint="F2"/>
                    </w:rPr>
                    <w:t>previously</w:t>
                  </w:r>
                  <w:r w:rsidR="00727984">
                    <w:rPr>
                      <w:rFonts w:ascii="Arial" w:eastAsia="Calibri" w:hAnsi="Arial" w:cs="Arial"/>
                      <w:color w:val="0D0D0D" w:themeColor="text1" w:themeTint="F2"/>
                    </w:rPr>
                    <w:t xml:space="preserve">, </w:t>
                  </w:r>
                  <w:r w:rsidRPr="00F444C5">
                    <w:rPr>
                      <w:rFonts w:ascii="Arial" w:eastAsia="Calibri" w:hAnsi="Arial" w:cs="Arial"/>
                      <w:color w:val="0D0D0D" w:themeColor="text1" w:themeTint="F2"/>
                    </w:rPr>
                    <w:t xml:space="preserve">Students Union </w:t>
                  </w:r>
                  <w:r w:rsidR="00CB03D0" w:rsidRPr="00F444C5">
                    <w:rPr>
                      <w:rFonts w:ascii="Arial" w:eastAsia="Calibri" w:hAnsi="Arial" w:cs="Arial"/>
                      <w:color w:val="0D0D0D" w:themeColor="text1" w:themeTint="F2"/>
                    </w:rPr>
                    <w:t>h</w:t>
                  </w:r>
                  <w:r w:rsidR="00CB03D0" w:rsidRPr="00F444C5">
                    <w:rPr>
                      <w:rFonts w:ascii="Arial" w:eastAsia="Calibri" w:hAnsi="Arial" w:cs="Arial"/>
                    </w:rPr>
                    <w:t xml:space="preserve">ave appointed </w:t>
                  </w:r>
                  <w:r w:rsidR="00B45D37" w:rsidRPr="00F444C5">
                    <w:rPr>
                      <w:rFonts w:ascii="Arial" w:eastAsia="Calibri" w:hAnsi="Arial" w:cs="Arial"/>
                      <w:color w:val="0D0D0D" w:themeColor="text1" w:themeTint="F2"/>
                    </w:rPr>
                    <w:t xml:space="preserve">of </w:t>
                  </w:r>
                  <w:r w:rsidRPr="00F444C5">
                    <w:rPr>
                      <w:rFonts w:ascii="Arial" w:eastAsia="Calibri" w:hAnsi="Arial" w:cs="Arial"/>
                      <w:color w:val="0D0D0D" w:themeColor="text1" w:themeTint="F2"/>
                    </w:rPr>
                    <w:t>Liberation Officers</w:t>
                  </w:r>
                  <w:r w:rsidR="000F5F2F" w:rsidRPr="00F444C5">
                    <w:rPr>
                      <w:rFonts w:ascii="Arial" w:eastAsia="Calibri" w:hAnsi="Arial" w:cs="Arial"/>
                      <w:color w:val="0D0D0D" w:themeColor="text1" w:themeTint="F2"/>
                    </w:rPr>
                    <w:t xml:space="preserve">, </w:t>
                  </w:r>
                  <w:r w:rsidR="0044015F" w:rsidRPr="00F444C5">
                    <w:rPr>
                      <w:rFonts w:ascii="Arial" w:eastAsia="Calibri" w:hAnsi="Arial" w:cs="Arial"/>
                      <w:color w:val="0D0D0D" w:themeColor="text1" w:themeTint="F2"/>
                    </w:rPr>
                    <w:t>clubs and societies</w:t>
                  </w:r>
                  <w:r w:rsidR="001C1A2B" w:rsidRPr="00F444C5">
                    <w:rPr>
                      <w:rFonts w:ascii="Arial" w:eastAsia="Calibri" w:hAnsi="Arial" w:cs="Arial"/>
                      <w:color w:val="0D0D0D" w:themeColor="text1" w:themeTint="F2"/>
                    </w:rPr>
                    <w:t xml:space="preserve">, </w:t>
                  </w:r>
                  <w:r w:rsidR="00556B5B" w:rsidRPr="00F444C5">
                    <w:rPr>
                      <w:rFonts w:ascii="Arial" w:eastAsia="Calibri" w:hAnsi="Arial" w:cs="Arial"/>
                      <w:color w:val="0D0D0D" w:themeColor="text1" w:themeTint="F2"/>
                    </w:rPr>
                    <w:t>information,</w:t>
                  </w:r>
                  <w:r w:rsidR="001C1A2B" w:rsidRPr="00F444C5">
                    <w:rPr>
                      <w:rFonts w:ascii="Arial" w:eastAsia="Calibri" w:hAnsi="Arial" w:cs="Arial"/>
                      <w:color w:val="0D0D0D" w:themeColor="text1" w:themeTint="F2"/>
                    </w:rPr>
                    <w:t xml:space="preserve"> and training</w:t>
                  </w:r>
                  <w:r w:rsidR="0044015F" w:rsidRPr="00F444C5">
                    <w:rPr>
                      <w:rFonts w:ascii="Arial" w:eastAsia="Calibri" w:hAnsi="Arial" w:cs="Arial"/>
                      <w:color w:val="0D0D0D" w:themeColor="text1" w:themeTint="F2"/>
                    </w:rPr>
                    <w:t xml:space="preserve"> to include </w:t>
                  </w:r>
                  <w:r w:rsidR="00B45D37" w:rsidRPr="00F444C5">
                    <w:rPr>
                      <w:rFonts w:ascii="Arial" w:eastAsia="Calibri" w:hAnsi="Arial" w:cs="Arial"/>
                      <w:color w:val="0D0D0D" w:themeColor="text1" w:themeTint="F2"/>
                    </w:rPr>
                    <w:t>all students across the college</w:t>
                  </w:r>
                  <w:r w:rsidR="001C1A2B" w:rsidRPr="00F444C5">
                    <w:rPr>
                      <w:rFonts w:ascii="Arial" w:eastAsia="Calibri" w:hAnsi="Arial" w:cs="Arial"/>
                      <w:color w:val="0D0D0D" w:themeColor="text1" w:themeTint="F2"/>
                    </w:rPr>
                    <w:t>.</w:t>
                  </w:r>
                </w:p>
                <w:p w14:paraId="2EA673C4" w14:textId="23BBA8E6" w:rsidR="005344ED" w:rsidRPr="00F444C5" w:rsidRDefault="005344ED" w:rsidP="00D542E2">
                  <w:pPr>
                    <w:rPr>
                      <w:rFonts w:ascii="Arial" w:eastAsia="Times New Roman" w:hAnsi="Arial" w:cs="Arial"/>
                      <w:color w:val="000000"/>
                    </w:rPr>
                  </w:pPr>
                  <w:r w:rsidRPr="00F444C5">
                    <w:rPr>
                      <w:rFonts w:ascii="Arial" w:eastAsia="Times New Roman" w:hAnsi="Arial" w:cs="Arial"/>
                      <w:color w:val="000000"/>
                    </w:rPr>
                    <w:t xml:space="preserve">Ten women were recruited onto an entrepreneurship programme, the Dream Big @SERC Project a 10-week programme in the Newcastle Campus in January to March 2023.  The programme was funded by Skill Up Flexible Skills Fund.  Ten economically inactive people from the Murlough area attended college and were supported through the L2 Innovation and Enterprise in Practice Qualification.   </w:t>
                  </w:r>
                </w:p>
                <w:p w14:paraId="5BE62C73" w14:textId="6D56F5AB" w:rsidR="005344ED" w:rsidRPr="00F444C5" w:rsidRDefault="005344ED" w:rsidP="00D542E2">
                  <w:pPr>
                    <w:rPr>
                      <w:rFonts w:ascii="Arial" w:eastAsia="Times New Roman" w:hAnsi="Arial" w:cs="Arial"/>
                      <w:color w:val="000000"/>
                    </w:rPr>
                  </w:pPr>
                  <w:r w:rsidRPr="00F444C5">
                    <w:rPr>
                      <w:rFonts w:ascii="Arial" w:eastAsia="Times New Roman" w:hAnsi="Arial" w:cs="Arial"/>
                      <w:color w:val="000000"/>
                    </w:rPr>
                    <w:t>The Creche was opened to facilitate the sessions - enabling the parents to accommodate these sessions. 9 of the participants from 11 completed the course and 4 small businesses have come from this, with 1 other member of the group empowered to return to the workforce and 2 further wishing to engage with our restart programme in September 23.  </w:t>
                  </w:r>
                </w:p>
                <w:p w14:paraId="4C59D8E3" w14:textId="3B3649BF" w:rsidR="005344ED" w:rsidRPr="00027C32" w:rsidRDefault="005344ED" w:rsidP="00EA616C">
                  <w:pPr>
                    <w:rPr>
                      <w:rFonts w:ascii="Arial" w:eastAsia="Times New Roman" w:hAnsi="Arial" w:cs="Arial"/>
                      <w:color w:val="000000"/>
                    </w:rPr>
                  </w:pPr>
                  <w:r w:rsidRPr="00027C32">
                    <w:rPr>
                      <w:rFonts w:ascii="Arial" w:eastAsia="Times New Roman" w:hAnsi="Arial" w:cs="Arial"/>
                      <w:color w:val="000000"/>
                    </w:rPr>
                    <w:t>An Enterprise Skills Academy for 16-to 24-year-olds took place between January and March 2023 in conjunction with Ards and North Down Borough Council to engage with NEETS and other young people in this age range.</w:t>
                  </w:r>
                </w:p>
                <w:p w14:paraId="29AE711D" w14:textId="469405C9" w:rsidR="005344ED" w:rsidRPr="00027C32" w:rsidRDefault="005344ED" w:rsidP="00D542E2">
                  <w:pPr>
                    <w:rPr>
                      <w:rStyle w:val="contentpasted0"/>
                      <w:rFonts w:ascii="Arial" w:eastAsia="Times New Roman" w:hAnsi="Arial" w:cs="Arial"/>
                      <w:color w:val="000000"/>
                      <w:shd w:val="clear" w:color="auto" w:fill="FFFFFF"/>
                    </w:rPr>
                  </w:pPr>
                  <w:r w:rsidRPr="00027C32">
                    <w:rPr>
                      <w:rFonts w:ascii="Arial" w:eastAsia="Times New Roman" w:hAnsi="Arial" w:cs="Arial"/>
                      <w:color w:val="000000"/>
                    </w:rPr>
                    <w:t>The Enterprise Team worked on behalf of the organisation Alternatives NI - (</w:t>
                  </w:r>
                  <w:r w:rsidRPr="00027C32">
                    <w:rPr>
                      <w:rStyle w:val="contentpasted0"/>
                      <w:rFonts w:ascii="Arial" w:eastAsia="Times New Roman" w:hAnsi="Arial" w:cs="Arial"/>
                      <w:color w:val="000000"/>
                      <w:shd w:val="clear" w:color="auto" w:fill="FFFFFF"/>
                    </w:rPr>
                    <w:t xml:space="preserve">Northern Ireland Alternatives (NIA) </w:t>
                  </w:r>
                  <w:r w:rsidRPr="00027C32">
                    <w:rPr>
                      <w:rStyle w:val="contentpasted0"/>
                      <w:rFonts w:ascii="Arial" w:hAnsi="Arial" w:cs="Arial"/>
                      <w:shd w:val="clear" w:color="auto" w:fill="FFFFFF"/>
                    </w:rPr>
                    <w:t>which</w:t>
                  </w:r>
                  <w:r w:rsidRPr="00027C32">
                    <w:rPr>
                      <w:rStyle w:val="contentpasted0"/>
                      <w:rFonts w:ascii="Arial" w:eastAsia="Times New Roman" w:hAnsi="Arial" w:cs="Arial"/>
                      <w:color w:val="000000"/>
                      <w:shd w:val="clear" w:color="auto" w:fill="FFFFFF"/>
                    </w:rPr>
                    <w:t xml:space="preserve"> was set up to provide communities access to restorative justice processes, providing community based collaborative solutions to the hurt and harm caused by low level crime and anti-social behaviour). This</w:t>
                  </w:r>
                  <w:r w:rsidRPr="00027C32">
                    <w:rPr>
                      <w:rStyle w:val="contentpasted0"/>
                      <w:rFonts w:ascii="Arial" w:hAnsi="Arial" w:cs="Arial"/>
                      <w:shd w:val="clear" w:color="auto" w:fill="FFFFFF"/>
                    </w:rPr>
                    <w:t xml:space="preserve"> was</w:t>
                  </w:r>
                  <w:r w:rsidRPr="00027C32">
                    <w:rPr>
                      <w:rStyle w:val="contentpasted0"/>
                      <w:rFonts w:ascii="Arial" w:eastAsia="Times New Roman" w:hAnsi="Arial" w:cs="Arial"/>
                      <w:color w:val="000000"/>
                      <w:shd w:val="clear" w:color="auto" w:fill="FFFFFF"/>
                    </w:rPr>
                    <w:t xml:space="preserve"> delivered on the Bangor Campus as a 9-week programme to ninety Primary 7 children from an East Belfast Primary school. The aim was to promote a sustainable pathway to peace and harmony for all moving forwards. </w:t>
                  </w:r>
                </w:p>
                <w:p w14:paraId="44F36C14" w14:textId="5793067B" w:rsidR="005344ED" w:rsidRPr="00027C32" w:rsidRDefault="005344ED" w:rsidP="00D542E2">
                  <w:pPr>
                    <w:rPr>
                      <w:rStyle w:val="contentpasted0"/>
                      <w:rFonts w:ascii="Arial" w:eastAsia="Times New Roman" w:hAnsi="Arial" w:cs="Arial"/>
                      <w:color w:val="000000"/>
                      <w:shd w:val="clear" w:color="auto" w:fill="FFFFFF"/>
                    </w:rPr>
                  </w:pPr>
                  <w:r w:rsidRPr="00027C32">
                    <w:rPr>
                      <w:rStyle w:val="contentpasted0"/>
                      <w:rFonts w:ascii="Arial" w:eastAsia="Times New Roman" w:hAnsi="Arial" w:cs="Arial"/>
                      <w:color w:val="000000"/>
                      <w:shd w:val="clear" w:color="auto" w:fill="FFFFFF"/>
                    </w:rPr>
                    <w:t xml:space="preserve">The Enterprise Team and SERC Student company Cutting Edge and the Engineering Team, worked to support the “We Can Engineer It”, Programme to promote engineering as a career option for girls, targeting all children from </w:t>
                  </w:r>
                  <w:r w:rsidR="008C5389" w:rsidRPr="00027C32">
                    <w:rPr>
                      <w:rStyle w:val="contentpasted0"/>
                      <w:rFonts w:ascii="Arial" w:eastAsia="Times New Roman" w:hAnsi="Arial" w:cs="Arial"/>
                      <w:color w:val="000000"/>
                      <w:shd w:val="clear" w:color="auto" w:fill="FFFFFF"/>
                    </w:rPr>
                    <w:t>4- to 12-year-olds</w:t>
                  </w:r>
                  <w:r w:rsidRPr="00027C32">
                    <w:rPr>
                      <w:rStyle w:val="contentpasted0"/>
                      <w:rFonts w:ascii="Arial" w:eastAsia="Times New Roman" w:hAnsi="Arial" w:cs="Arial"/>
                      <w:color w:val="000000"/>
                      <w:shd w:val="clear" w:color="auto" w:fill="FFFFFF"/>
                    </w:rPr>
                    <w:t xml:space="preserve">, across the communities supported by the Downpatrick, </w:t>
                  </w:r>
                  <w:r w:rsidR="00556B5B" w:rsidRPr="00027C32">
                    <w:rPr>
                      <w:rStyle w:val="contentpasted0"/>
                      <w:rFonts w:ascii="Arial" w:eastAsia="Times New Roman" w:hAnsi="Arial" w:cs="Arial"/>
                      <w:color w:val="000000"/>
                      <w:shd w:val="clear" w:color="auto" w:fill="FFFFFF"/>
                    </w:rPr>
                    <w:t>Lisburn,</w:t>
                  </w:r>
                  <w:r w:rsidRPr="00027C32">
                    <w:rPr>
                      <w:rStyle w:val="contentpasted0"/>
                      <w:rFonts w:ascii="Arial" w:eastAsia="Times New Roman" w:hAnsi="Arial" w:cs="Arial"/>
                      <w:color w:val="000000"/>
                      <w:shd w:val="clear" w:color="auto" w:fill="FFFFFF"/>
                    </w:rPr>
                    <w:t xml:space="preserve"> and Bangor/Ards Campuses on three Saturdays.</w:t>
                  </w:r>
                </w:p>
                <w:p w14:paraId="2AA53745" w14:textId="4A536A89" w:rsidR="005344ED" w:rsidRPr="003D4C2A" w:rsidRDefault="005344ED" w:rsidP="0016760E">
                  <w:pPr>
                    <w:rPr>
                      <w:rFonts w:ascii="Arial" w:eastAsia="Times New Roman" w:hAnsi="Arial" w:cs="Arial"/>
                      <w:color w:val="000000"/>
                    </w:rPr>
                  </w:pPr>
                  <w:r w:rsidRPr="003D4C2A">
                    <w:rPr>
                      <w:rFonts w:ascii="Arial" w:eastAsia="Times New Roman" w:hAnsi="Arial" w:cs="Arial"/>
                      <w:color w:val="000000"/>
                    </w:rPr>
                    <w:t xml:space="preserve">SERC ran a pilot for DfE funded programme, Ignite Your Skills which had four </w:t>
                  </w:r>
                  <w:r w:rsidR="00FC3FD6" w:rsidRPr="003D4C2A">
                    <w:rPr>
                      <w:rFonts w:ascii="Arial" w:eastAsia="Times New Roman" w:hAnsi="Arial" w:cs="Arial"/>
                      <w:color w:val="000000"/>
                    </w:rPr>
                    <w:t>strands</w:t>
                  </w:r>
                  <w:r w:rsidRPr="003D4C2A">
                    <w:rPr>
                      <w:rFonts w:ascii="Arial" w:eastAsia="Times New Roman" w:hAnsi="Arial" w:cs="Arial"/>
                      <w:color w:val="000000"/>
                    </w:rPr>
                    <w:t xml:space="preserve">, Reskill, Renew, Return and Recognise.  The programme was targeted at over 40’s.  SERC reskilled 20 individuals who were already in employment to ensure job mobility in the future, 15 renewed their skills to future proof their career options, 10 individuals were engaged on the recognise strand, these individuals were all in roles more senior than their highest-level qualification.  The recognise strand were I more senior roles tan their highest-level qualification, and this enabled them to complete experience worker pathways qualifications or a professional recognition award, this ensured qualifications demonstrated their ability.  Five unemployed individuals were recruited onto the return strand of the programme.  SERC collaborated with Lagan Marine Training, and all participates had 1-week intensive training course in STCW and 1:1 </w:t>
                  </w:r>
                  <w:r w:rsidR="00600AE5" w:rsidRPr="003D4C2A">
                    <w:rPr>
                      <w:rFonts w:ascii="Arial" w:eastAsia="Times New Roman" w:hAnsi="Arial" w:cs="Arial"/>
                      <w:color w:val="000000"/>
                    </w:rPr>
                    <w:t>session</w:t>
                  </w:r>
                  <w:r w:rsidRPr="003D4C2A">
                    <w:rPr>
                      <w:rFonts w:ascii="Arial" w:eastAsia="Times New Roman" w:hAnsi="Arial" w:cs="Arial"/>
                      <w:color w:val="000000"/>
                    </w:rPr>
                    <w:t xml:space="preserve"> with SERC Careers team perfecting CV’s and Interview Skills.  All five participants secured employment on completion with Stena Line, Vroon Offshore and local fishing vessels.</w:t>
                  </w:r>
                </w:p>
                <w:p w14:paraId="3AA79EAB" w14:textId="3540772E" w:rsidR="005344ED" w:rsidRDefault="005344ED" w:rsidP="00D542E2">
                  <w:pPr>
                    <w:rPr>
                      <w:rFonts w:ascii="Arial" w:eastAsia="Times New Roman" w:hAnsi="Arial" w:cs="Arial"/>
                      <w:color w:val="000000"/>
                    </w:rPr>
                  </w:pPr>
                  <w:r w:rsidRPr="003D4C2A">
                    <w:rPr>
                      <w:rFonts w:ascii="Arial" w:eastAsia="Times New Roman" w:hAnsi="Arial" w:cs="Arial"/>
                      <w:color w:val="000000"/>
                    </w:rPr>
                    <w:t>SERC have continued to develop their strategic collaboration with Institute of Export and International Trade, and they now have a head office facilitated in the SERC Bangor Campus.  The portfolio of courses now includes 10 courses from level 2 to level 4 including: Level 2 Trade and Export, Level 3 Transport Documentation, Level 3 Fundamentals of International Business, Level 3 Global Marketplace, Level 3 Introduction to International Trade, Level 4 Finance and International Trade, Level 4 Finance and International Trade, Level 4 International Physical Distribution, Level 4 in the Business Environment.   SER has delivered to 12 cohorts with over 170 participants.</w:t>
                  </w:r>
                </w:p>
                <w:p w14:paraId="79AFA91E" w14:textId="628085DE" w:rsidR="00AF2002" w:rsidRPr="00AF2002" w:rsidRDefault="00AF2002" w:rsidP="00AF2002">
                  <w:pPr>
                    <w:rPr>
                      <w:rFonts w:ascii="Arial" w:hAnsi="Arial" w:cs="Arial"/>
                    </w:rPr>
                  </w:pPr>
                  <w:r w:rsidRPr="00AF2002">
                    <w:rPr>
                      <w:rFonts w:ascii="Arial" w:hAnsi="Arial" w:cs="Arial"/>
                    </w:rPr>
                    <w:t xml:space="preserve">SERC Student Carers team </w:t>
                  </w:r>
                  <w:r w:rsidRPr="00AF2002">
                    <w:rPr>
                      <w:rFonts w:ascii="Arial" w:hAnsi="Arial" w:cs="Arial"/>
                      <w:color w:val="0D0D0D" w:themeColor="text1" w:themeTint="F2"/>
                    </w:rPr>
                    <w:t>assisted 190 students during the 2022-23 academic</w:t>
                  </w:r>
                  <w:r w:rsidRPr="00AF2002">
                    <w:rPr>
                      <w:rFonts w:ascii="Arial" w:hAnsi="Arial" w:cs="Arial"/>
                    </w:rPr>
                    <w:t xml:space="preserve"> year.  A dedicated Student Carers team site was developed to provide information and advice from internal and external care resources to assist Student Carers.</w:t>
                  </w:r>
                </w:p>
                <w:p w14:paraId="62F7CD8C" w14:textId="77777777" w:rsidR="00AF2002" w:rsidRPr="00AF2002" w:rsidRDefault="00AF2002" w:rsidP="00AF2002">
                  <w:pPr>
                    <w:rPr>
                      <w:rFonts w:ascii="Arial" w:hAnsi="Arial" w:cs="Arial"/>
                    </w:rPr>
                  </w:pPr>
                  <w:r w:rsidRPr="00AF2002">
                    <w:rPr>
                      <w:rFonts w:ascii="Arial" w:hAnsi="Arial" w:cs="Arial"/>
                    </w:rPr>
                    <w:t xml:space="preserve">The team organised drop-in clinics with the </w:t>
                  </w:r>
                  <w:bookmarkStart w:id="3" w:name="_Int_jaZmZSaX"/>
                  <w:r w:rsidRPr="00AF2002">
                    <w:rPr>
                      <w:rFonts w:ascii="Arial" w:hAnsi="Arial" w:cs="Arial"/>
                    </w:rPr>
                    <w:t>South Eastern</w:t>
                  </w:r>
                  <w:bookmarkEnd w:id="3"/>
                  <w:r w:rsidRPr="00AF2002">
                    <w:rPr>
                      <w:rFonts w:ascii="Arial" w:hAnsi="Arial" w:cs="Arial"/>
                    </w:rPr>
                    <w:t xml:space="preserve"> Health &amp; Social Care Trust on each campus, ensuring that Student Carers had access to a wide range of benefits, information, and advice. </w:t>
                  </w:r>
                </w:p>
                <w:p w14:paraId="167F15F1" w14:textId="72D47FBC" w:rsidR="00AF2002" w:rsidRPr="00AF2002" w:rsidRDefault="00AF2002" w:rsidP="00AF2002">
                  <w:pPr>
                    <w:rPr>
                      <w:rFonts w:ascii="Arial" w:hAnsi="Arial" w:cs="Arial"/>
                    </w:rPr>
                  </w:pPr>
                  <w:r w:rsidRPr="00AF2002">
                    <w:rPr>
                      <w:rFonts w:ascii="Arial" w:hAnsi="Arial" w:cs="Arial"/>
                    </w:rPr>
                    <w:t>The Student Carers team took part in the Freshers and Refreshers Fairs to promote the service and facilitated the attendance of South Eastern Health and Social Care Trust and Action for Children and Young Adults to provide student carers with information, advice of services, details of carer support groups, signposting whilst recognising the role of a student carer and A Student Carers Booklet was designed and sent to all student carers for feedback</w:t>
                  </w:r>
                  <w:r w:rsidR="00177A27">
                    <w:rPr>
                      <w:rFonts w:ascii="Arial" w:hAnsi="Arial" w:cs="Arial"/>
                    </w:rPr>
                    <w:t xml:space="preserve"> and carer </w:t>
                  </w:r>
                  <w:r w:rsidRPr="00AF2002">
                    <w:rPr>
                      <w:rFonts w:ascii="Arial" w:hAnsi="Arial" w:cs="Arial"/>
                    </w:rPr>
                    <w:t>card</w:t>
                  </w:r>
                  <w:r w:rsidR="00177A27">
                    <w:rPr>
                      <w:rFonts w:ascii="Arial" w:hAnsi="Arial" w:cs="Arial"/>
                    </w:rPr>
                    <w:t>s were developed so that studen</w:t>
                  </w:r>
                  <w:r w:rsidR="00151B50">
                    <w:rPr>
                      <w:rFonts w:ascii="Arial" w:hAnsi="Arial" w:cs="Arial"/>
                    </w:rPr>
                    <w:t xml:space="preserve">ts </w:t>
                  </w:r>
                  <w:r w:rsidRPr="00AF2002">
                    <w:rPr>
                      <w:rFonts w:ascii="Arial" w:hAnsi="Arial" w:cs="Arial"/>
                    </w:rPr>
                    <w:t>can discreetly share with the staff member</w:t>
                  </w:r>
                  <w:r w:rsidR="00151B50">
                    <w:rPr>
                      <w:rFonts w:ascii="Arial" w:hAnsi="Arial" w:cs="Arial"/>
                    </w:rPr>
                    <w:t xml:space="preserve"> that they need to leave class.</w:t>
                  </w:r>
                </w:p>
                <w:p w14:paraId="247986DC" w14:textId="77777777" w:rsidR="00AF2002" w:rsidRPr="00AF2002" w:rsidRDefault="00AF2002" w:rsidP="00AF2002">
                  <w:pPr>
                    <w:rPr>
                      <w:rFonts w:ascii="Arial" w:hAnsi="Arial" w:cs="Arial"/>
                    </w:rPr>
                  </w:pPr>
                  <w:r w:rsidRPr="00AF2002">
                    <w:rPr>
                      <w:rFonts w:ascii="Arial" w:hAnsi="Arial" w:cs="Arial"/>
                    </w:rPr>
                    <w:t xml:space="preserve">In March 2023 Action Mental Health met with Student Carers about their Mindful Carers Programme which empowers caregivers to improve their physical and emotional wellbeing as they carry out their role as caregiver.  </w:t>
                  </w:r>
                </w:p>
                <w:p w14:paraId="65376443" w14:textId="77777777" w:rsidR="00AF2002" w:rsidRPr="00AF2002" w:rsidRDefault="00AF2002" w:rsidP="00AF2002">
                  <w:pPr>
                    <w:rPr>
                      <w:rFonts w:ascii="Arial" w:hAnsi="Arial" w:cs="Arial"/>
                    </w:rPr>
                  </w:pPr>
                  <w:r w:rsidRPr="00AF2002">
                    <w:rPr>
                      <w:rFonts w:ascii="Arial" w:hAnsi="Arial" w:cs="Arial"/>
                    </w:rPr>
                    <w:t>In February 2023 the Student Carer team attended Student Class Rep meetings to promote the student carer services to the class reps and raise awareness of the internal service.</w:t>
                  </w:r>
                </w:p>
                <w:p w14:paraId="4594D4AC" w14:textId="1A6CCB9A" w:rsidR="00AF2002" w:rsidRPr="00B214FE" w:rsidRDefault="00AF2002" w:rsidP="00D542E2">
                  <w:pPr>
                    <w:rPr>
                      <w:rFonts w:ascii="Arial" w:hAnsi="Arial" w:cs="Arial"/>
                    </w:rPr>
                  </w:pPr>
                  <w:r w:rsidRPr="00AF2002">
                    <w:rPr>
                      <w:rFonts w:ascii="Arial" w:hAnsi="Arial" w:cs="Arial"/>
                    </w:rPr>
                    <w:t>The Student Carers team continue to attend South Eastern Health and Social Care Trust and Belfast Trust Carers Workers Network Forums to ensure that SERC Student Carers continue to receive the best support available.</w:t>
                  </w:r>
                </w:p>
                <w:p w14:paraId="1E47178E" w14:textId="77777777" w:rsidR="00D9329F" w:rsidRPr="003D4C2A" w:rsidRDefault="00D9329F" w:rsidP="00D9329F">
                  <w:pPr>
                    <w:pStyle w:val="NormalWeb"/>
                    <w:shd w:val="clear" w:color="auto" w:fill="FFFFFF"/>
                    <w:spacing w:before="0" w:beforeAutospacing="0" w:afterAutospacing="0"/>
                    <w:rPr>
                      <w:rFonts w:ascii="Arial" w:hAnsi="Arial" w:cs="Arial"/>
                      <w:b/>
                      <w:bCs/>
                      <w:color w:val="262626" w:themeColor="text1" w:themeTint="D9"/>
                      <w:sz w:val="22"/>
                      <w:szCs w:val="22"/>
                    </w:rPr>
                  </w:pPr>
                  <w:r w:rsidRPr="003D4C2A">
                    <w:rPr>
                      <w:rFonts w:ascii="Arial" w:hAnsi="Arial" w:cs="Arial"/>
                      <w:b/>
                      <w:bCs/>
                      <w:color w:val="262626" w:themeColor="text1" w:themeTint="D9"/>
                      <w:sz w:val="22"/>
                      <w:szCs w:val="22"/>
                    </w:rPr>
                    <w:t>Learning and Support provision in SERC</w:t>
                  </w:r>
                </w:p>
                <w:p w14:paraId="0A7E15CE" w14:textId="48A2E9BD" w:rsidR="00D9329F" w:rsidRPr="003D4C2A" w:rsidRDefault="00D9329F" w:rsidP="00D9329F">
                  <w:pPr>
                    <w:rPr>
                      <w:rFonts w:ascii="Arial" w:hAnsi="Arial" w:cs="Arial"/>
                    </w:rPr>
                  </w:pPr>
                  <w:r w:rsidRPr="003D4C2A">
                    <w:rPr>
                      <w:rFonts w:ascii="Arial" w:hAnsi="Arial" w:cs="Arial"/>
                    </w:rPr>
                    <w:t>The Learning Support Team provides help and guidance to students with additional needs relating to a disability, learning difficulty or long-term medical condition.  During academic year 22/23, the team supported approximately 550 students, and this support was tailored to the individual needs of the student. Examples of support provided include specialist human support either on a one to one or classroom support basis; the provision of additional technology such as a laptop with specialist software or a reader pen; the provision of physical resources such as adjustable height desk or orthopaedic chair; a sign language interpreter. In addition, SERC engaged with other external agencies to avail of support provision for students where appropriate.</w:t>
                  </w:r>
                </w:p>
                <w:p w14:paraId="6FA24F86" w14:textId="77777777" w:rsidR="00D9329F" w:rsidRPr="003D4C2A" w:rsidRDefault="00D9329F" w:rsidP="00D9329F">
                  <w:pPr>
                    <w:rPr>
                      <w:rFonts w:ascii="Arial" w:hAnsi="Arial" w:cs="Arial"/>
                    </w:rPr>
                  </w:pPr>
                  <w:r w:rsidRPr="003D4C2A">
                    <w:rPr>
                      <w:rFonts w:ascii="Arial" w:hAnsi="Arial" w:cs="Arial"/>
                    </w:rPr>
                    <w:t>A significant programme of training and development of the Learning Support Assistants took place during academic year 22/23 to ensure that the specialist knowledge and support provided to students remains of a high standard.</w:t>
                  </w:r>
                </w:p>
                <w:p w14:paraId="49F6C5F8" w14:textId="608DD35B" w:rsidR="00D9329F" w:rsidRDefault="00D9329F" w:rsidP="00D9329F">
                  <w:pPr>
                    <w:rPr>
                      <w:rFonts w:ascii="Arial" w:hAnsi="Arial" w:cs="Arial"/>
                    </w:rPr>
                  </w:pPr>
                  <w:r w:rsidRPr="003D4C2A">
                    <w:rPr>
                      <w:rFonts w:ascii="Arial" w:hAnsi="Arial" w:cs="Arial"/>
                    </w:rPr>
                    <w:t xml:space="preserve">The Learning Support Team works closely with students, </w:t>
                  </w:r>
                  <w:r w:rsidR="00556B5B" w:rsidRPr="003D4C2A">
                    <w:rPr>
                      <w:rFonts w:ascii="Arial" w:hAnsi="Arial" w:cs="Arial"/>
                    </w:rPr>
                    <w:t>tutors,</w:t>
                  </w:r>
                  <w:r w:rsidRPr="003D4C2A">
                    <w:rPr>
                      <w:rFonts w:ascii="Arial" w:hAnsi="Arial" w:cs="Arial"/>
                    </w:rPr>
                    <w:t xml:space="preserve"> and the examinations team to ensure that access arrangements are in place where appropriate to allow learners with additional educational needs or disabilities to access their assessments. Examples of the type of arrangements provided during the academic year include arranging technological support such as reader pens or computers, facilitating extra time and arranging for modified examination papers to be available, such as with larger fonts or printed on coloured paper.  </w:t>
                  </w:r>
                </w:p>
                <w:p w14:paraId="0843B05C" w14:textId="2C42FCCA" w:rsidR="00FC138D" w:rsidRPr="00C95770" w:rsidRDefault="00ED53FA" w:rsidP="00D9329F">
                  <w:pPr>
                    <w:rPr>
                      <w:rFonts w:ascii="Arial" w:eastAsia="Times New Roman" w:hAnsi="Arial" w:cs="Arial"/>
                      <w:color w:val="000000"/>
                    </w:rPr>
                  </w:pPr>
                  <w:r>
                    <w:rPr>
                      <w:rFonts w:ascii="Arial" w:eastAsia="Times New Roman" w:hAnsi="Arial" w:cs="Arial"/>
                      <w:color w:val="000000"/>
                    </w:rPr>
                    <w:t xml:space="preserve">When students undertake the </w:t>
                  </w:r>
                  <w:r w:rsidRPr="00ED53FA">
                    <w:rPr>
                      <w:rFonts w:ascii="Arial" w:eastAsia="Times New Roman" w:hAnsi="Arial" w:cs="Arial"/>
                      <w:color w:val="000000"/>
                    </w:rPr>
                    <w:t xml:space="preserve">Duke of Edinburgh/Gaisce participation </w:t>
                  </w:r>
                  <w:r>
                    <w:rPr>
                      <w:rFonts w:ascii="Arial" w:eastAsia="Times New Roman" w:hAnsi="Arial" w:cs="Arial"/>
                      <w:color w:val="000000"/>
                    </w:rPr>
                    <w:t>on</w:t>
                  </w:r>
                  <w:r w:rsidRPr="00ED53FA">
                    <w:rPr>
                      <w:rFonts w:ascii="Arial" w:eastAsia="Times New Roman" w:hAnsi="Arial" w:cs="Arial"/>
                      <w:color w:val="000000"/>
                    </w:rPr>
                    <w:t xml:space="preserve"> expedition</w:t>
                  </w:r>
                  <w:r>
                    <w:rPr>
                      <w:rFonts w:ascii="Arial" w:eastAsia="Times New Roman" w:hAnsi="Arial" w:cs="Arial"/>
                      <w:color w:val="000000"/>
                    </w:rPr>
                    <w:t xml:space="preserve"> is required.</w:t>
                  </w:r>
                  <w:r w:rsidRPr="00ED53FA">
                    <w:rPr>
                      <w:rFonts w:ascii="Arial" w:eastAsia="Times New Roman" w:hAnsi="Arial" w:cs="Arial"/>
                      <w:color w:val="000000"/>
                    </w:rPr>
                    <w:t>  Adjustments to how this is undertaken is adjusted to accommodate all students regardless of disability of Neurodiversity.  Allowing full accessibility, this can include not staying overnight, shorter routes, accompanied routes and allowances made for types of evening meal they have to cook.</w:t>
                  </w:r>
                </w:p>
                <w:p w14:paraId="3A42586D" w14:textId="744FB805" w:rsidR="00D9329F" w:rsidRPr="003D4C2A" w:rsidRDefault="00B65AE9" w:rsidP="00D542E2">
                  <w:pPr>
                    <w:rPr>
                      <w:rFonts w:ascii="Arial" w:eastAsia="Times New Roman" w:hAnsi="Arial" w:cs="Arial"/>
                      <w:b/>
                      <w:bCs/>
                      <w:color w:val="000000"/>
                    </w:rPr>
                  </w:pPr>
                  <w:r w:rsidRPr="003D4C2A">
                    <w:rPr>
                      <w:rFonts w:ascii="Arial" w:eastAsia="Times New Roman" w:hAnsi="Arial" w:cs="Arial"/>
                      <w:b/>
                      <w:bCs/>
                      <w:color w:val="000000"/>
                    </w:rPr>
                    <w:t>Supporting staff and student mental health</w:t>
                  </w:r>
                </w:p>
                <w:p w14:paraId="7F5B2F96" w14:textId="129ECD63" w:rsidR="00D3308D" w:rsidRDefault="00FE31A4" w:rsidP="00D542E2">
                  <w:pPr>
                    <w:rPr>
                      <w:rFonts w:ascii="Arial" w:eastAsia="Times New Roman" w:hAnsi="Arial" w:cs="Arial"/>
                      <w:color w:val="000000"/>
                    </w:rPr>
                  </w:pPr>
                  <w:r w:rsidRPr="003D4C2A">
                    <w:rPr>
                      <w:rFonts w:ascii="Arial" w:eastAsia="Times New Roman" w:hAnsi="Arial" w:cs="Arial"/>
                      <w:color w:val="000000"/>
                    </w:rPr>
                    <w:t>SERC provides health and wellbeing support to</w:t>
                  </w:r>
                  <w:r w:rsidR="004D5B9A" w:rsidRPr="003D4C2A">
                    <w:rPr>
                      <w:rFonts w:ascii="Arial" w:eastAsia="Times New Roman" w:hAnsi="Arial" w:cs="Arial"/>
                      <w:color w:val="000000"/>
                    </w:rPr>
                    <w:t xml:space="preserve"> staff and</w:t>
                  </w:r>
                  <w:r w:rsidRPr="003D4C2A">
                    <w:rPr>
                      <w:rFonts w:ascii="Arial" w:eastAsia="Times New Roman" w:hAnsi="Arial" w:cs="Arial"/>
                      <w:color w:val="000000"/>
                    </w:rPr>
                    <w:t xml:space="preserve"> students w</w:t>
                  </w:r>
                  <w:r w:rsidR="00646A0C">
                    <w:rPr>
                      <w:rFonts w:ascii="Arial" w:eastAsia="Times New Roman" w:hAnsi="Arial" w:cs="Arial"/>
                      <w:color w:val="000000"/>
                    </w:rPr>
                    <w:t>hich includes</w:t>
                  </w:r>
                  <w:r w:rsidRPr="003D4C2A">
                    <w:rPr>
                      <w:rFonts w:ascii="Arial" w:eastAsia="Times New Roman" w:hAnsi="Arial" w:cs="Arial"/>
                      <w:color w:val="000000"/>
                    </w:rPr>
                    <w:t xml:space="preserve"> counselling services, events </w:t>
                  </w:r>
                  <w:r w:rsidR="004D5B9A" w:rsidRPr="003D4C2A">
                    <w:rPr>
                      <w:rFonts w:ascii="Arial" w:eastAsia="Times New Roman" w:hAnsi="Arial" w:cs="Arial"/>
                      <w:color w:val="000000"/>
                    </w:rPr>
                    <w:t>ran in conjunction with health and wellbeing days with SU and HR collaborating on event</w:t>
                  </w:r>
                  <w:r w:rsidR="006E5FCC" w:rsidRPr="003D4C2A">
                    <w:rPr>
                      <w:rFonts w:ascii="Arial" w:eastAsia="Times New Roman" w:hAnsi="Arial" w:cs="Arial"/>
                      <w:color w:val="000000"/>
                    </w:rPr>
                    <w:t>s on recognised mental health days.</w:t>
                  </w:r>
                  <w:r w:rsidR="0013152D" w:rsidRPr="003D4C2A">
                    <w:rPr>
                      <w:rFonts w:ascii="Arial" w:eastAsia="Times New Roman" w:hAnsi="Arial" w:cs="Arial"/>
                      <w:color w:val="000000"/>
                    </w:rPr>
                    <w:t xml:space="preserve">  Inspire Wellbeing offers 24/7 counselling service for both staff and students with </w:t>
                  </w:r>
                  <w:r w:rsidR="006E5FCC" w:rsidRPr="003D4C2A">
                    <w:rPr>
                      <w:rFonts w:ascii="Arial" w:eastAsia="Times New Roman" w:hAnsi="Arial" w:cs="Arial"/>
                      <w:color w:val="000000"/>
                    </w:rPr>
                    <w:t>face-to-face</w:t>
                  </w:r>
                  <w:r w:rsidR="0013152D" w:rsidRPr="003D4C2A">
                    <w:rPr>
                      <w:rFonts w:ascii="Arial" w:eastAsia="Times New Roman" w:hAnsi="Arial" w:cs="Arial"/>
                      <w:color w:val="000000"/>
                    </w:rPr>
                    <w:t xml:space="preserve"> appointments</w:t>
                  </w:r>
                  <w:r w:rsidR="006E5FCC" w:rsidRPr="003D4C2A">
                    <w:rPr>
                      <w:rFonts w:ascii="Arial" w:eastAsia="Times New Roman" w:hAnsi="Arial" w:cs="Arial"/>
                      <w:color w:val="000000"/>
                    </w:rPr>
                    <w:t>, along with support through their health and wellbeing hub</w:t>
                  </w:r>
                  <w:r w:rsidR="0013152D" w:rsidRPr="003D4C2A">
                    <w:rPr>
                      <w:rFonts w:ascii="Arial" w:eastAsia="Times New Roman" w:hAnsi="Arial" w:cs="Arial"/>
                      <w:color w:val="000000"/>
                    </w:rPr>
                    <w:t xml:space="preserve"> and </w:t>
                  </w:r>
                  <w:r w:rsidR="00046784" w:rsidRPr="003D4C2A">
                    <w:rPr>
                      <w:rFonts w:ascii="Arial" w:eastAsia="Times New Roman" w:hAnsi="Arial" w:cs="Arial"/>
                      <w:color w:val="000000"/>
                    </w:rPr>
                    <w:t>information points</w:t>
                  </w:r>
                  <w:r w:rsidR="00220871" w:rsidRPr="003D4C2A">
                    <w:rPr>
                      <w:rFonts w:ascii="Arial" w:eastAsia="Times New Roman" w:hAnsi="Arial" w:cs="Arial"/>
                      <w:color w:val="000000"/>
                    </w:rPr>
                    <w:t xml:space="preserve"> and re</w:t>
                  </w:r>
                  <w:r w:rsidR="004033A1" w:rsidRPr="003D4C2A">
                    <w:rPr>
                      <w:rFonts w:ascii="Arial" w:eastAsia="Times New Roman" w:hAnsi="Arial" w:cs="Arial"/>
                      <w:color w:val="000000"/>
                    </w:rPr>
                    <w:t>presentation on campus at Freshers and Refresher fairs</w:t>
                  </w:r>
                  <w:r w:rsidR="00220871" w:rsidRPr="003D4C2A">
                    <w:rPr>
                      <w:rFonts w:ascii="Arial" w:eastAsia="Times New Roman" w:hAnsi="Arial" w:cs="Arial"/>
                      <w:color w:val="000000"/>
                    </w:rPr>
                    <w:t xml:space="preserve">.  </w:t>
                  </w:r>
                  <w:r w:rsidR="008B1FC5" w:rsidRPr="003D4C2A">
                    <w:rPr>
                      <w:rFonts w:ascii="Arial" w:eastAsia="Times New Roman" w:hAnsi="Arial" w:cs="Arial"/>
                      <w:color w:val="000000"/>
                    </w:rPr>
                    <w:t>Through the Mind Yourself programme and SU articles and support is provided</w:t>
                  </w:r>
                  <w:r w:rsidR="00A73AA2" w:rsidRPr="003D4C2A">
                    <w:rPr>
                      <w:rFonts w:ascii="Arial" w:eastAsia="Times New Roman" w:hAnsi="Arial" w:cs="Arial"/>
                      <w:color w:val="000000"/>
                    </w:rPr>
                    <w:t>.</w:t>
                  </w:r>
                  <w:r w:rsidR="005D7434" w:rsidRPr="003D4C2A">
                    <w:rPr>
                      <w:rFonts w:ascii="Arial" w:eastAsia="Times New Roman" w:hAnsi="Arial" w:cs="Arial"/>
                      <w:color w:val="000000"/>
                    </w:rPr>
                    <w:t xml:space="preserve"> </w:t>
                  </w:r>
                  <w:r w:rsidR="00610DE3" w:rsidRPr="003D4C2A">
                    <w:rPr>
                      <w:rFonts w:ascii="Arial" w:eastAsia="Times New Roman" w:hAnsi="Arial" w:cs="Arial"/>
                      <w:color w:val="000000"/>
                    </w:rPr>
                    <w:t xml:space="preserve"> </w:t>
                  </w:r>
                </w:p>
                <w:p w14:paraId="6833F44A" w14:textId="7B541A41" w:rsidR="00480FCC" w:rsidRPr="00480FCC" w:rsidRDefault="00480FCC" w:rsidP="00480FCC">
                  <w:pPr>
                    <w:textAlignment w:val="baseline"/>
                    <w:rPr>
                      <w:rFonts w:ascii="Arial" w:hAnsi="Arial" w:cs="Arial"/>
                      <w:color w:val="0D0D0D" w:themeColor="text1" w:themeTint="F2"/>
                    </w:rPr>
                  </w:pPr>
                  <w:r w:rsidRPr="003D4C2A">
                    <w:rPr>
                      <w:rFonts w:ascii="Arial" w:hAnsi="Arial" w:cs="Arial"/>
                      <w:color w:val="0D0D0D" w:themeColor="text1" w:themeTint="F2"/>
                    </w:rPr>
                    <w:t xml:space="preserve">In conjunction with the Mental Health Charter, SERC remains committed to employee’s mental health and overall wellbeing through the Mind Yourself </w:t>
                  </w:r>
                  <w:r>
                    <w:rPr>
                      <w:rFonts w:ascii="Arial" w:hAnsi="Arial" w:cs="Arial"/>
                      <w:color w:val="0D0D0D" w:themeColor="text1" w:themeTint="F2"/>
                    </w:rPr>
                    <w:t>programme which</w:t>
                  </w:r>
                  <w:r w:rsidRPr="003D4C2A">
                    <w:rPr>
                      <w:rFonts w:ascii="Arial" w:hAnsi="Arial" w:cs="Arial"/>
                      <w:color w:val="0D0D0D" w:themeColor="text1" w:themeTint="F2"/>
                    </w:rPr>
                    <w:t xml:space="preserve"> deliver</w:t>
                  </w:r>
                  <w:r>
                    <w:rPr>
                      <w:rFonts w:ascii="Arial" w:hAnsi="Arial" w:cs="Arial"/>
                      <w:color w:val="0D0D0D" w:themeColor="text1" w:themeTint="F2"/>
                    </w:rPr>
                    <w:t>s</w:t>
                  </w:r>
                  <w:r w:rsidRPr="003D4C2A">
                    <w:rPr>
                      <w:rFonts w:ascii="Arial" w:hAnsi="Arial" w:cs="Arial"/>
                      <w:color w:val="0D0D0D" w:themeColor="text1" w:themeTint="F2"/>
                    </w:rPr>
                    <w:t xml:space="preserve"> a vast range of activities and information sessions to support staff and students’ wellbeing.</w:t>
                  </w:r>
                </w:p>
                <w:p w14:paraId="30FE80B9" w14:textId="2142A9F9"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As part of the Student Union’s wellbeing there is a health and wellbeing hub which is visited weekly on average by 380 students a week. Posts are made available three times a week that support student wellbeing.  In total 15,154 students</w:t>
                  </w:r>
                  <w:r w:rsidR="00AF6F37" w:rsidRPr="003D4C2A">
                    <w:rPr>
                      <w:rStyle w:val="normaltextrun"/>
                      <w:rFonts w:ascii="Arial" w:hAnsi="Arial" w:cs="Arial"/>
                      <w:sz w:val="22"/>
                      <w:szCs w:val="22"/>
                    </w:rPr>
                    <w:t xml:space="preserve"> which is </w:t>
                  </w:r>
                  <w:r w:rsidR="00821783" w:rsidRPr="003D4C2A">
                    <w:rPr>
                      <w:rStyle w:val="normaltextrun"/>
                      <w:rFonts w:ascii="Arial" w:hAnsi="Arial" w:cs="Arial"/>
                      <w:sz w:val="22"/>
                      <w:szCs w:val="22"/>
                    </w:rPr>
                    <w:t>71.6% of total students</w:t>
                  </w:r>
                  <w:r w:rsidRPr="003D4C2A">
                    <w:rPr>
                      <w:rStyle w:val="normaltextrun"/>
                      <w:rFonts w:ascii="Arial" w:hAnsi="Arial" w:cs="Arial"/>
                      <w:sz w:val="22"/>
                      <w:szCs w:val="22"/>
                    </w:rPr>
                    <w:t xml:space="preserve"> engaged in wellbeing activities.  </w:t>
                  </w:r>
                </w:p>
                <w:p w14:paraId="2E9D0064" w14:textId="77777777"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p>
                <w:p w14:paraId="5824C53B" w14:textId="47E102A9" w:rsidR="00D3308D" w:rsidRDefault="00D61AB7" w:rsidP="00D3308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Student participation at events:</w:t>
                  </w:r>
                </w:p>
                <w:p w14:paraId="15AF5E86" w14:textId="77777777"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p>
                <w:tbl>
                  <w:tblPr>
                    <w:tblStyle w:val="TableGrid"/>
                    <w:tblW w:w="0" w:type="auto"/>
                    <w:tblLook w:val="04A0" w:firstRow="1" w:lastRow="0" w:firstColumn="1" w:lastColumn="0" w:noHBand="0" w:noVBand="1"/>
                  </w:tblPr>
                  <w:tblGrid>
                    <w:gridCol w:w="5602"/>
                    <w:gridCol w:w="2694"/>
                  </w:tblGrid>
                  <w:tr w:rsidR="002D7A82" w:rsidRPr="003D4C2A" w14:paraId="67F074D4" w14:textId="77777777" w:rsidTr="0062256A">
                    <w:tc>
                      <w:tcPr>
                        <w:tcW w:w="5602" w:type="dxa"/>
                      </w:tcPr>
                      <w:p w14:paraId="2568D7C4" w14:textId="77777777" w:rsidR="002D7A82" w:rsidRPr="003D4C2A" w:rsidRDefault="002D7A82" w:rsidP="00D3308D">
                        <w:pPr>
                          <w:pStyle w:val="paragraph"/>
                          <w:spacing w:before="0" w:beforeAutospacing="0" w:after="0" w:afterAutospacing="0"/>
                          <w:textAlignment w:val="baseline"/>
                          <w:rPr>
                            <w:rStyle w:val="normaltextrun"/>
                            <w:rFonts w:ascii="Arial" w:hAnsi="Arial" w:cs="Arial"/>
                            <w:sz w:val="22"/>
                            <w:szCs w:val="22"/>
                          </w:rPr>
                        </w:pPr>
                      </w:p>
                    </w:tc>
                    <w:tc>
                      <w:tcPr>
                        <w:tcW w:w="2694" w:type="dxa"/>
                      </w:tcPr>
                      <w:p w14:paraId="422A32ED" w14:textId="7BA01C03" w:rsidR="002D7A82" w:rsidRPr="003D4C2A" w:rsidRDefault="00BF5558" w:rsidP="00D3308D">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Numbers and </w:t>
                        </w:r>
                        <w:r w:rsidR="002D7A82">
                          <w:rPr>
                            <w:rStyle w:val="normaltextrun"/>
                            <w:rFonts w:ascii="Arial" w:hAnsi="Arial" w:cs="Arial"/>
                            <w:sz w:val="22"/>
                            <w:szCs w:val="22"/>
                          </w:rPr>
                          <w:t xml:space="preserve">% </w:t>
                        </w:r>
                        <w:r w:rsidR="00D61AB7">
                          <w:rPr>
                            <w:rStyle w:val="normaltextrun"/>
                            <w:rFonts w:ascii="Arial" w:hAnsi="Arial" w:cs="Arial"/>
                            <w:sz w:val="22"/>
                            <w:szCs w:val="22"/>
                          </w:rPr>
                          <w:t>o</w:t>
                        </w:r>
                        <w:r w:rsidR="00D61AB7">
                          <w:rPr>
                            <w:rStyle w:val="normaltextrun"/>
                          </w:rPr>
                          <w:t xml:space="preserve">f </w:t>
                        </w:r>
                        <w:r w:rsidR="002D7A82">
                          <w:rPr>
                            <w:rStyle w:val="normaltextrun"/>
                            <w:rFonts w:ascii="Arial" w:hAnsi="Arial" w:cs="Arial"/>
                            <w:sz w:val="22"/>
                            <w:szCs w:val="22"/>
                          </w:rPr>
                          <w:t>students</w:t>
                        </w:r>
                      </w:p>
                    </w:tc>
                  </w:tr>
                  <w:tr w:rsidR="00D3308D" w:rsidRPr="003D4C2A" w14:paraId="16B0BE09" w14:textId="77777777" w:rsidTr="0062256A">
                    <w:tc>
                      <w:tcPr>
                        <w:tcW w:w="5602" w:type="dxa"/>
                      </w:tcPr>
                      <w:p w14:paraId="03C9F85A" w14:textId="77777777"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Mindset training with Action Mental Health </w:t>
                        </w:r>
                      </w:p>
                    </w:tc>
                    <w:tc>
                      <w:tcPr>
                        <w:tcW w:w="2694" w:type="dxa"/>
                      </w:tcPr>
                      <w:p w14:paraId="71745368" w14:textId="520D3B62" w:rsidR="00D3308D" w:rsidRPr="003D4C2A" w:rsidRDefault="00774F55"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 .83%</w:t>
                        </w:r>
                      </w:p>
                    </w:tc>
                  </w:tr>
                  <w:tr w:rsidR="00D3308D" w:rsidRPr="003D4C2A" w14:paraId="604013CD" w14:textId="77777777" w:rsidTr="0062256A">
                    <w:tc>
                      <w:tcPr>
                        <w:tcW w:w="5602" w:type="dxa"/>
                      </w:tcPr>
                      <w:p w14:paraId="15771F7C" w14:textId="77777777"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Aware Mood Matters for adults and young people </w:t>
                        </w:r>
                      </w:p>
                    </w:tc>
                    <w:tc>
                      <w:tcPr>
                        <w:tcW w:w="2694" w:type="dxa"/>
                      </w:tcPr>
                      <w:p w14:paraId="0B6C9941" w14:textId="0B0122D5" w:rsidR="000C7C09" w:rsidRPr="003D4C2A" w:rsidRDefault="00FC3FD6"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1.56</w:t>
                        </w:r>
                        <w:r w:rsidR="004F6D84" w:rsidRPr="003D4C2A">
                          <w:rPr>
                            <w:rStyle w:val="normaltextrun"/>
                            <w:rFonts w:ascii="Arial" w:hAnsi="Arial" w:cs="Arial"/>
                            <w:sz w:val="22"/>
                            <w:szCs w:val="22"/>
                          </w:rPr>
                          <w:t>%</w:t>
                        </w:r>
                      </w:p>
                    </w:tc>
                  </w:tr>
                  <w:tr w:rsidR="00D3308D" w:rsidRPr="003D4C2A" w14:paraId="2A667D14" w14:textId="77777777" w:rsidTr="0062256A">
                    <w:tc>
                      <w:tcPr>
                        <w:tcW w:w="5602" w:type="dxa"/>
                      </w:tcPr>
                      <w:p w14:paraId="15447A5D" w14:textId="77777777"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Free Breakfasts through the breakfast clubs</w:t>
                        </w:r>
                      </w:p>
                    </w:tc>
                    <w:tc>
                      <w:tcPr>
                        <w:tcW w:w="2694" w:type="dxa"/>
                      </w:tcPr>
                      <w:p w14:paraId="30B1A728" w14:textId="601D4BD3" w:rsidR="008F46DF" w:rsidRPr="003D4C2A" w:rsidRDefault="000C7C09"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40.8%</w:t>
                        </w:r>
                      </w:p>
                    </w:tc>
                  </w:tr>
                  <w:tr w:rsidR="00D3308D" w:rsidRPr="003D4C2A" w14:paraId="537A1D43" w14:textId="77777777" w:rsidTr="0062256A">
                    <w:tc>
                      <w:tcPr>
                        <w:tcW w:w="5602" w:type="dxa"/>
                      </w:tcPr>
                      <w:p w14:paraId="7F1516A5" w14:textId="5ADF17F2"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Cancer Focus No smoking visits and stall</w:t>
                        </w:r>
                      </w:p>
                    </w:tc>
                    <w:tc>
                      <w:tcPr>
                        <w:tcW w:w="2694" w:type="dxa"/>
                      </w:tcPr>
                      <w:p w14:paraId="6712B36C" w14:textId="5FDF96B4" w:rsidR="00D3308D" w:rsidRPr="003D4C2A" w:rsidRDefault="001918B2"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1.37%</w:t>
                        </w:r>
                      </w:p>
                    </w:tc>
                  </w:tr>
                  <w:tr w:rsidR="00D3308D" w:rsidRPr="003D4C2A" w14:paraId="0ED7E4CB" w14:textId="77777777" w:rsidTr="0062256A">
                    <w:tc>
                      <w:tcPr>
                        <w:tcW w:w="5602" w:type="dxa"/>
                      </w:tcPr>
                      <w:p w14:paraId="1BF1254A" w14:textId="04815D4B"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Inspire wellbeing session</w:t>
                        </w:r>
                      </w:p>
                    </w:tc>
                    <w:tc>
                      <w:tcPr>
                        <w:tcW w:w="2694" w:type="dxa"/>
                      </w:tcPr>
                      <w:p w14:paraId="0D303E6F" w14:textId="56FEE880" w:rsidR="00D3308D" w:rsidRPr="003D4C2A" w:rsidRDefault="006C1D04"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0.</w:t>
                        </w:r>
                        <w:r w:rsidR="00774F55" w:rsidRPr="003D4C2A">
                          <w:rPr>
                            <w:rStyle w:val="normaltextrun"/>
                            <w:rFonts w:ascii="Arial" w:hAnsi="Arial" w:cs="Arial"/>
                            <w:sz w:val="22"/>
                            <w:szCs w:val="22"/>
                          </w:rPr>
                          <w:t>4%</w:t>
                        </w:r>
                      </w:p>
                    </w:tc>
                  </w:tr>
                  <w:tr w:rsidR="00D3308D" w:rsidRPr="003D4C2A" w14:paraId="4B833057" w14:textId="77777777" w:rsidTr="0062256A">
                    <w:tc>
                      <w:tcPr>
                        <w:tcW w:w="5602" w:type="dxa"/>
                      </w:tcPr>
                      <w:p w14:paraId="0B7109A1" w14:textId="6FCC9355" w:rsidR="00D3308D" w:rsidRPr="003D4C2A" w:rsidRDefault="00D3308D"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Student Su</w:t>
                        </w:r>
                        <w:r w:rsidR="00480FCC">
                          <w:rPr>
                            <w:rStyle w:val="normaltextrun"/>
                            <w:rFonts w:ascii="Arial" w:hAnsi="Arial" w:cs="Arial"/>
                            <w:sz w:val="22"/>
                            <w:szCs w:val="22"/>
                          </w:rPr>
                          <w:t>p</w:t>
                        </w:r>
                        <w:r w:rsidRPr="003D4C2A">
                          <w:rPr>
                            <w:rStyle w:val="normaltextrun"/>
                            <w:rFonts w:ascii="Arial" w:hAnsi="Arial" w:cs="Arial"/>
                            <w:sz w:val="22"/>
                            <w:szCs w:val="22"/>
                          </w:rPr>
                          <w:t>port Scheme Drop in 1</w:t>
                        </w:r>
                      </w:p>
                    </w:tc>
                    <w:tc>
                      <w:tcPr>
                        <w:tcW w:w="2694" w:type="dxa"/>
                      </w:tcPr>
                      <w:p w14:paraId="15D946F0" w14:textId="0C2A5E94" w:rsidR="00D3308D" w:rsidRPr="003D4C2A" w:rsidRDefault="00BD7228" w:rsidP="00D3308D">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4.76%</w:t>
                        </w:r>
                      </w:p>
                    </w:tc>
                  </w:tr>
                  <w:tr w:rsidR="005442FC" w:rsidRPr="003D4C2A" w14:paraId="2F5C4D79" w14:textId="77777777" w:rsidTr="002D3E9E">
                    <w:tc>
                      <w:tcPr>
                        <w:tcW w:w="5602" w:type="dxa"/>
                      </w:tcPr>
                      <w:p w14:paraId="6E089CBB" w14:textId="77777777" w:rsidR="005442FC" w:rsidRPr="003D4C2A" w:rsidRDefault="005442FC" w:rsidP="005442FC">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Wellbeing room launch in Downpatrick</w:t>
                        </w:r>
                      </w:p>
                    </w:tc>
                    <w:tc>
                      <w:tcPr>
                        <w:tcW w:w="2694" w:type="dxa"/>
                      </w:tcPr>
                      <w:p w14:paraId="5B71948A" w14:textId="77777777" w:rsidR="005442FC" w:rsidRPr="003D4C2A" w:rsidRDefault="005442FC" w:rsidP="005442FC">
                        <w:pPr>
                          <w:pStyle w:val="paragraph"/>
                          <w:spacing w:before="0" w:beforeAutospacing="0" w:after="0" w:afterAutospacing="0"/>
                          <w:textAlignment w:val="baseline"/>
                          <w:rPr>
                            <w:rStyle w:val="normaltextrun"/>
                            <w:rFonts w:ascii="Arial" w:hAnsi="Arial" w:cs="Arial"/>
                            <w:sz w:val="22"/>
                            <w:szCs w:val="22"/>
                          </w:rPr>
                        </w:pPr>
                        <w:r w:rsidRPr="003D4C2A">
                          <w:rPr>
                            <w:rStyle w:val="normaltextrun"/>
                            <w:rFonts w:ascii="Arial" w:hAnsi="Arial" w:cs="Arial"/>
                            <w:sz w:val="22"/>
                            <w:szCs w:val="22"/>
                          </w:rPr>
                          <w:t xml:space="preserve">18 students </w:t>
                        </w:r>
                      </w:p>
                    </w:tc>
                  </w:tr>
                </w:tbl>
                <w:p w14:paraId="10B0F6B1" w14:textId="77777777" w:rsidR="00397758" w:rsidRPr="003D4C2A" w:rsidRDefault="00397758" w:rsidP="00D542E2">
                  <w:pPr>
                    <w:rPr>
                      <w:rFonts w:ascii="Arial" w:eastAsia="Times New Roman" w:hAnsi="Arial" w:cs="Arial"/>
                      <w:color w:val="000000"/>
                    </w:rPr>
                  </w:pPr>
                </w:p>
                <w:p w14:paraId="20D0BD98" w14:textId="7E5DD641" w:rsidR="008B1FC5" w:rsidRPr="003D4C2A" w:rsidRDefault="005D7434" w:rsidP="00D542E2">
                  <w:pPr>
                    <w:rPr>
                      <w:rFonts w:ascii="Arial" w:eastAsia="Times New Roman" w:hAnsi="Arial" w:cs="Arial"/>
                      <w:color w:val="000000"/>
                    </w:rPr>
                  </w:pPr>
                  <w:r w:rsidRPr="003D4C2A">
                    <w:rPr>
                      <w:rFonts w:ascii="Arial" w:eastAsia="Times New Roman" w:hAnsi="Arial" w:cs="Arial"/>
                      <w:color w:val="000000"/>
                    </w:rPr>
                    <w:t xml:space="preserve"> In May 2022 Mental Health Awareness </w:t>
                  </w:r>
                  <w:r w:rsidR="00FC3FD6" w:rsidRPr="003D4C2A">
                    <w:rPr>
                      <w:rFonts w:ascii="Arial" w:eastAsia="Times New Roman" w:hAnsi="Arial" w:cs="Arial"/>
                      <w:color w:val="000000"/>
                    </w:rPr>
                    <w:t>week,</w:t>
                  </w:r>
                  <w:r w:rsidRPr="003D4C2A">
                    <w:rPr>
                      <w:rFonts w:ascii="Arial" w:eastAsia="Times New Roman" w:hAnsi="Arial" w:cs="Arial"/>
                      <w:color w:val="000000"/>
                    </w:rPr>
                    <w:t xml:space="preserve"> the following was organised:</w:t>
                  </w:r>
                </w:p>
                <w:p w14:paraId="714D823C" w14:textId="3ADAB648" w:rsidR="005D7434" w:rsidRPr="003D4C2A" w:rsidRDefault="005D7434" w:rsidP="005D7434">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Walk and talk connect event on each campus led by the wellbeing champions</w:t>
                  </w:r>
                </w:p>
                <w:p w14:paraId="2964DA92" w14:textId="3C6D6CA5" w:rsidR="006F5F4C" w:rsidRPr="003D4C2A" w:rsidRDefault="006F5F4C" w:rsidP="005D7434">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5K a day walking challenge</w:t>
                  </w:r>
                </w:p>
                <w:p w14:paraId="57FE97B6" w14:textId="19967AFE" w:rsidR="006F5F4C" w:rsidRPr="003D4C2A" w:rsidRDefault="006F5F4C" w:rsidP="005D7434">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Online session promoting resilience in children to help parents</w:t>
                  </w:r>
                </w:p>
                <w:p w14:paraId="3D5F1A6B" w14:textId="3275117E" w:rsidR="006F5F4C" w:rsidRPr="003D4C2A" w:rsidRDefault="002F630D" w:rsidP="005D7434">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Information online sessions by Inspire Wellbeing to promote their services to staff and students</w:t>
                  </w:r>
                  <w:r w:rsidR="00AB09DA" w:rsidRPr="003D4C2A">
                    <w:rPr>
                      <w:rFonts w:ascii="Arial" w:eastAsia="Times New Roman" w:hAnsi="Arial" w:cs="Arial"/>
                      <w:color w:val="000000"/>
                    </w:rPr>
                    <w:t>.</w:t>
                  </w:r>
                </w:p>
                <w:p w14:paraId="432B3A03" w14:textId="18948372" w:rsidR="002F630D" w:rsidRPr="003D4C2A" w:rsidRDefault="00AB09DA" w:rsidP="005D7434">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 xml:space="preserve">Information on Stress Awareness classes </w:t>
                  </w:r>
                  <w:r w:rsidR="002D4709" w:rsidRPr="003D4C2A">
                    <w:rPr>
                      <w:rFonts w:ascii="Arial" w:eastAsia="Times New Roman" w:hAnsi="Arial" w:cs="Arial"/>
                      <w:color w:val="000000"/>
                    </w:rPr>
                    <w:t>for staff</w:t>
                  </w:r>
                </w:p>
                <w:p w14:paraId="362A0993" w14:textId="75B628EA" w:rsidR="00AB09DA" w:rsidRPr="003D4C2A" w:rsidRDefault="00AB09DA" w:rsidP="005D7434">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Optimising Sleep information session with Action for Happiness</w:t>
                  </w:r>
                </w:p>
                <w:p w14:paraId="6E20A759" w14:textId="50E41503" w:rsidR="00A73AA2" w:rsidRPr="003D4C2A" w:rsidRDefault="003C22C9" w:rsidP="00D542E2">
                  <w:pPr>
                    <w:rPr>
                      <w:rFonts w:ascii="Arial" w:eastAsia="Times New Roman" w:hAnsi="Arial" w:cs="Arial"/>
                      <w:color w:val="000000"/>
                    </w:rPr>
                  </w:pPr>
                  <w:r w:rsidRPr="003D4C2A">
                    <w:rPr>
                      <w:rFonts w:ascii="Arial" w:eastAsia="Times New Roman" w:hAnsi="Arial" w:cs="Arial"/>
                      <w:color w:val="000000"/>
                    </w:rPr>
                    <w:t>Virtual wellbeing week was offered to staff in August 2022 for support with mental health and</w:t>
                  </w:r>
                  <w:r w:rsidR="009963E0" w:rsidRPr="003D4C2A">
                    <w:rPr>
                      <w:rFonts w:ascii="Arial" w:eastAsia="Times New Roman" w:hAnsi="Arial" w:cs="Arial"/>
                      <w:color w:val="000000"/>
                    </w:rPr>
                    <w:t xml:space="preserve"> </w:t>
                  </w:r>
                  <w:r w:rsidR="00D3308D" w:rsidRPr="003D4C2A">
                    <w:rPr>
                      <w:rFonts w:ascii="Arial" w:eastAsia="Times New Roman" w:hAnsi="Arial" w:cs="Arial"/>
                      <w:color w:val="000000"/>
                    </w:rPr>
                    <w:t>resilience</w:t>
                  </w:r>
                  <w:r w:rsidRPr="003D4C2A">
                    <w:rPr>
                      <w:rFonts w:ascii="Arial" w:eastAsia="Times New Roman" w:hAnsi="Arial" w:cs="Arial"/>
                      <w:color w:val="000000"/>
                    </w:rPr>
                    <w:t xml:space="preserve"> this included sessions such as mindfulness, Hormones and </w:t>
                  </w:r>
                  <w:r w:rsidR="00C9084C">
                    <w:rPr>
                      <w:rFonts w:ascii="Arial" w:eastAsia="Times New Roman" w:hAnsi="Arial" w:cs="Arial"/>
                      <w:color w:val="000000"/>
                    </w:rPr>
                    <w:t>h</w:t>
                  </w:r>
                  <w:r w:rsidRPr="003D4C2A">
                    <w:rPr>
                      <w:rFonts w:ascii="Arial" w:eastAsia="Times New Roman" w:hAnsi="Arial" w:cs="Arial"/>
                      <w:color w:val="000000"/>
                    </w:rPr>
                    <w:t xml:space="preserve">appiness, Tai </w:t>
                  </w:r>
                  <w:r w:rsidR="00C9084C">
                    <w:rPr>
                      <w:rFonts w:ascii="Arial" w:eastAsia="Times New Roman" w:hAnsi="Arial" w:cs="Arial"/>
                      <w:color w:val="000000"/>
                    </w:rPr>
                    <w:t>c</w:t>
                  </w:r>
                  <w:r w:rsidRPr="003D4C2A">
                    <w:rPr>
                      <w:rFonts w:ascii="Arial" w:eastAsia="Times New Roman" w:hAnsi="Arial" w:cs="Arial"/>
                      <w:color w:val="000000"/>
                    </w:rPr>
                    <w:t xml:space="preserve">hi, </w:t>
                  </w:r>
                  <w:r w:rsidR="00C9084C">
                    <w:rPr>
                      <w:rFonts w:ascii="Arial" w:eastAsia="Times New Roman" w:hAnsi="Arial" w:cs="Arial"/>
                      <w:color w:val="000000"/>
                    </w:rPr>
                    <w:t>a</w:t>
                  </w:r>
                  <w:r w:rsidRPr="003D4C2A">
                    <w:rPr>
                      <w:rFonts w:ascii="Arial" w:eastAsia="Times New Roman" w:hAnsi="Arial" w:cs="Arial"/>
                      <w:color w:val="000000"/>
                    </w:rPr>
                    <w:t xml:space="preserve">rmchair </w:t>
                  </w:r>
                  <w:r w:rsidR="009963E0" w:rsidRPr="003D4C2A">
                    <w:rPr>
                      <w:rFonts w:ascii="Arial" w:eastAsia="Times New Roman" w:hAnsi="Arial" w:cs="Arial"/>
                      <w:color w:val="000000"/>
                    </w:rPr>
                    <w:t xml:space="preserve">and standing </w:t>
                  </w:r>
                  <w:r w:rsidRPr="003D4C2A">
                    <w:rPr>
                      <w:rFonts w:ascii="Arial" w:eastAsia="Times New Roman" w:hAnsi="Arial" w:cs="Arial"/>
                      <w:color w:val="000000"/>
                    </w:rPr>
                    <w:t>yoga</w:t>
                  </w:r>
                  <w:r w:rsidR="009963E0" w:rsidRPr="003D4C2A">
                    <w:rPr>
                      <w:rFonts w:ascii="Arial" w:eastAsia="Times New Roman" w:hAnsi="Arial" w:cs="Arial"/>
                      <w:color w:val="000000"/>
                    </w:rPr>
                    <w:t xml:space="preserve"> and digital wellbein</w:t>
                  </w:r>
                  <w:r w:rsidR="00F72445" w:rsidRPr="003D4C2A">
                    <w:rPr>
                      <w:rFonts w:ascii="Arial" w:eastAsia="Times New Roman" w:hAnsi="Arial" w:cs="Arial"/>
                      <w:color w:val="000000"/>
                    </w:rPr>
                    <w:t>g along with the relaunch of the wellbeing rooms in Lisburn and Downpatrick campuses which can be used by staff and students.</w:t>
                  </w:r>
                </w:p>
                <w:p w14:paraId="298F2CA9" w14:textId="09821267" w:rsidR="00042E50" w:rsidRPr="003D4C2A" w:rsidRDefault="0045443F" w:rsidP="009358F5">
                  <w:pPr>
                    <w:rPr>
                      <w:rFonts w:ascii="Arial" w:eastAsia="Times New Roman" w:hAnsi="Arial" w:cs="Arial"/>
                      <w:color w:val="000000"/>
                    </w:rPr>
                  </w:pPr>
                  <w:r w:rsidRPr="003D4C2A">
                    <w:rPr>
                      <w:rFonts w:ascii="Arial" w:eastAsia="Times New Roman" w:hAnsi="Arial" w:cs="Arial"/>
                      <w:color w:val="000000"/>
                    </w:rPr>
                    <w:t xml:space="preserve">10 October 2022 </w:t>
                  </w:r>
                  <w:r w:rsidR="00042E50" w:rsidRPr="003D4C2A">
                    <w:rPr>
                      <w:rFonts w:ascii="Arial" w:eastAsia="Times New Roman" w:hAnsi="Arial" w:cs="Arial"/>
                      <w:color w:val="000000"/>
                    </w:rPr>
                    <w:t>– World Mental Health Day</w:t>
                  </w:r>
                  <w:r w:rsidR="00694139" w:rsidRPr="003D4C2A">
                    <w:rPr>
                      <w:rFonts w:ascii="Arial" w:eastAsia="Times New Roman" w:hAnsi="Arial" w:cs="Arial"/>
                      <w:color w:val="000000"/>
                    </w:rPr>
                    <w:t xml:space="preserve"> </w:t>
                  </w:r>
                </w:p>
                <w:p w14:paraId="7C199681" w14:textId="074C4BBD" w:rsidR="009358F5" w:rsidRPr="003D4C2A" w:rsidRDefault="009358F5" w:rsidP="00042E50">
                  <w:pPr>
                    <w:pStyle w:val="ListParagraph"/>
                    <w:numPr>
                      <w:ilvl w:val="0"/>
                      <w:numId w:val="19"/>
                    </w:numPr>
                    <w:rPr>
                      <w:rFonts w:ascii="Arial" w:hAnsi="Arial" w:cs="Arial"/>
                    </w:rPr>
                  </w:pPr>
                  <w:r w:rsidRPr="003D4C2A">
                    <w:rPr>
                      <w:rFonts w:ascii="Arial" w:hAnsi="Arial" w:cs="Arial"/>
                    </w:rPr>
                    <w:t xml:space="preserve">Coffee and Connect morning for World Mental </w:t>
                  </w:r>
                  <w:r w:rsidR="003658F0" w:rsidRPr="003D4C2A">
                    <w:rPr>
                      <w:rFonts w:ascii="Arial" w:hAnsi="Arial" w:cs="Arial"/>
                    </w:rPr>
                    <w:t>Health Day</w:t>
                  </w:r>
                </w:p>
                <w:p w14:paraId="56CCC83A" w14:textId="77777777" w:rsidR="00042E50" w:rsidRPr="003D4C2A" w:rsidRDefault="00042E50" w:rsidP="00042E50">
                  <w:pPr>
                    <w:pStyle w:val="ListParagraph"/>
                    <w:numPr>
                      <w:ilvl w:val="0"/>
                      <w:numId w:val="19"/>
                    </w:numPr>
                    <w:rPr>
                      <w:rFonts w:ascii="Arial" w:hAnsi="Arial" w:cs="Arial"/>
                    </w:rPr>
                  </w:pPr>
                  <w:r w:rsidRPr="003D4C2A">
                    <w:rPr>
                      <w:rFonts w:ascii="Arial" w:hAnsi="Arial" w:cs="Arial"/>
                    </w:rPr>
                    <w:t>Launch of Mental Health First Aiders video</w:t>
                  </w:r>
                </w:p>
                <w:p w14:paraId="39C85E0C" w14:textId="44859FB1" w:rsidR="00042E50" w:rsidRPr="003D4C2A" w:rsidRDefault="00CC5580" w:rsidP="0024672B">
                  <w:pPr>
                    <w:rPr>
                      <w:rFonts w:ascii="Arial" w:hAnsi="Arial" w:cs="Arial"/>
                    </w:rPr>
                  </w:pPr>
                  <w:r w:rsidRPr="003D4C2A">
                    <w:rPr>
                      <w:rFonts w:ascii="Arial" w:hAnsi="Arial" w:cs="Arial"/>
                    </w:rPr>
                    <w:t>Stress awareness in November 2022</w:t>
                  </w:r>
                  <w:r w:rsidR="008F0106" w:rsidRPr="003D4C2A">
                    <w:rPr>
                      <w:rFonts w:ascii="Arial" w:hAnsi="Arial" w:cs="Arial"/>
                    </w:rPr>
                    <w:t>/December 2022</w:t>
                  </w:r>
                  <w:r w:rsidR="006830A1" w:rsidRPr="003D4C2A">
                    <w:rPr>
                      <w:rFonts w:ascii="Arial" w:hAnsi="Arial" w:cs="Arial"/>
                    </w:rPr>
                    <w:t xml:space="preserve"> for staff</w:t>
                  </w:r>
                </w:p>
                <w:p w14:paraId="1D734DA0" w14:textId="30204BF7" w:rsidR="00CC5580" w:rsidRPr="003D4C2A" w:rsidRDefault="00E9373E" w:rsidP="00E9373E">
                  <w:pPr>
                    <w:pStyle w:val="ListParagraph"/>
                    <w:numPr>
                      <w:ilvl w:val="0"/>
                      <w:numId w:val="20"/>
                    </w:numPr>
                    <w:rPr>
                      <w:rFonts w:ascii="Arial" w:hAnsi="Arial" w:cs="Arial"/>
                    </w:rPr>
                  </w:pPr>
                  <w:r w:rsidRPr="003D4C2A">
                    <w:rPr>
                      <w:rFonts w:ascii="Arial" w:hAnsi="Arial" w:cs="Arial"/>
                      <w:bCs/>
                    </w:rPr>
                    <w:t xml:space="preserve">Wellbeing Beauty Day for Bangor and Ards Staff – range of 6 treatments available undertaken by students with over </w:t>
                  </w:r>
                  <w:r w:rsidR="00320950">
                    <w:rPr>
                      <w:rFonts w:ascii="Arial" w:hAnsi="Arial" w:cs="Arial"/>
                      <w:bCs/>
                    </w:rPr>
                    <w:t xml:space="preserve">70 </w:t>
                  </w:r>
                  <w:r w:rsidRPr="003D4C2A">
                    <w:rPr>
                      <w:rFonts w:ascii="Arial" w:hAnsi="Arial" w:cs="Arial"/>
                      <w:bCs/>
                    </w:rPr>
                    <w:t xml:space="preserve">staff availing off </w:t>
                  </w:r>
                  <w:r w:rsidR="00320950">
                    <w:rPr>
                      <w:rFonts w:ascii="Arial" w:hAnsi="Arial" w:cs="Arial"/>
                      <w:bCs/>
                    </w:rPr>
                    <w:t>them.</w:t>
                  </w:r>
                </w:p>
                <w:p w14:paraId="3CE85814" w14:textId="351DB3FE" w:rsidR="00E9373E" w:rsidRPr="003D4C2A" w:rsidRDefault="00694139" w:rsidP="00E9373E">
                  <w:pPr>
                    <w:pStyle w:val="ListParagraph"/>
                    <w:numPr>
                      <w:ilvl w:val="0"/>
                      <w:numId w:val="20"/>
                    </w:numPr>
                    <w:rPr>
                      <w:rFonts w:ascii="Arial" w:hAnsi="Arial" w:cs="Arial"/>
                    </w:rPr>
                  </w:pPr>
                  <w:r w:rsidRPr="003D4C2A">
                    <w:rPr>
                      <w:rFonts w:ascii="Arial" w:hAnsi="Arial" w:cs="Arial"/>
                    </w:rPr>
                    <w:t>Fatigue and Burnout session with HSENI for staff</w:t>
                  </w:r>
                </w:p>
                <w:p w14:paraId="3F54DB9C" w14:textId="06BE03F5" w:rsidR="008F0106" w:rsidRPr="003D4C2A" w:rsidRDefault="00105927" w:rsidP="00E9373E">
                  <w:pPr>
                    <w:pStyle w:val="ListParagraph"/>
                    <w:numPr>
                      <w:ilvl w:val="0"/>
                      <w:numId w:val="20"/>
                    </w:numPr>
                    <w:rPr>
                      <w:rFonts w:ascii="Arial" w:hAnsi="Arial" w:cs="Arial"/>
                    </w:rPr>
                  </w:pPr>
                  <w:r w:rsidRPr="003D4C2A">
                    <w:rPr>
                      <w:rFonts w:ascii="Arial" w:hAnsi="Arial" w:cs="Arial"/>
                      <w:color w:val="000000"/>
                    </w:rPr>
                    <w:t>Reducing Stress at Christmas with wellbeing NI techniques</w:t>
                  </w:r>
                </w:p>
                <w:p w14:paraId="21028B32" w14:textId="14C6CE82" w:rsidR="00105927" w:rsidRPr="003D4C2A" w:rsidRDefault="00D241E7" w:rsidP="00E9373E">
                  <w:pPr>
                    <w:pStyle w:val="ListParagraph"/>
                    <w:numPr>
                      <w:ilvl w:val="0"/>
                      <w:numId w:val="20"/>
                    </w:numPr>
                    <w:rPr>
                      <w:rFonts w:ascii="Arial" w:hAnsi="Arial" w:cs="Arial"/>
                    </w:rPr>
                  </w:pPr>
                  <w:r w:rsidRPr="003D4C2A">
                    <w:rPr>
                      <w:rFonts w:ascii="Arial" w:hAnsi="Arial" w:cs="Arial"/>
                      <w:color w:val="000000"/>
                    </w:rPr>
                    <w:t xml:space="preserve">Building resilience with the 3 </w:t>
                  </w:r>
                  <w:r w:rsidR="003658F0" w:rsidRPr="003D4C2A">
                    <w:rPr>
                      <w:rFonts w:ascii="Arial" w:hAnsi="Arial" w:cs="Arial"/>
                      <w:color w:val="000000"/>
                    </w:rPr>
                    <w:t>Rs</w:t>
                  </w:r>
                  <w:r w:rsidRPr="003D4C2A">
                    <w:rPr>
                      <w:rFonts w:ascii="Arial" w:hAnsi="Arial" w:cs="Arial"/>
                      <w:color w:val="000000"/>
                    </w:rPr>
                    <w:t xml:space="preserve"> with The Wellbeing Pathway</w:t>
                  </w:r>
                </w:p>
                <w:p w14:paraId="00AA63F5" w14:textId="215197B5" w:rsidR="00D241E7" w:rsidRPr="003D4C2A" w:rsidRDefault="00232C2C" w:rsidP="00D241E7">
                  <w:pPr>
                    <w:rPr>
                      <w:rFonts w:ascii="Arial" w:hAnsi="Arial" w:cs="Arial"/>
                    </w:rPr>
                  </w:pPr>
                  <w:r w:rsidRPr="003D4C2A">
                    <w:rPr>
                      <w:rFonts w:ascii="Arial" w:hAnsi="Arial" w:cs="Arial"/>
                    </w:rPr>
                    <w:t xml:space="preserve">Staff development in February 2023, </w:t>
                  </w:r>
                  <w:r w:rsidR="00E735B2" w:rsidRPr="003D4C2A">
                    <w:rPr>
                      <w:rFonts w:ascii="Arial" w:hAnsi="Arial" w:cs="Arial"/>
                    </w:rPr>
                    <w:t xml:space="preserve">with 212 attendees </w:t>
                  </w:r>
                  <w:r w:rsidRPr="003D4C2A">
                    <w:rPr>
                      <w:rFonts w:ascii="Arial" w:hAnsi="Arial" w:cs="Arial"/>
                    </w:rPr>
                    <w:t>keynote speaker from The Wellbeing Pathway</w:t>
                  </w:r>
                  <w:r w:rsidR="00E735B2" w:rsidRPr="003D4C2A">
                    <w:rPr>
                      <w:rFonts w:ascii="Arial" w:hAnsi="Arial" w:cs="Arial"/>
                    </w:rPr>
                    <w:t xml:space="preserve"> in Bangor and the launch of the 5 Steps to Wellbeing at Lisburn campus.</w:t>
                  </w:r>
                </w:p>
                <w:p w14:paraId="63ED1942" w14:textId="297EA29C" w:rsidR="006830A1" w:rsidRPr="003D4C2A" w:rsidRDefault="006830A1" w:rsidP="00D241E7">
                  <w:pPr>
                    <w:rPr>
                      <w:rFonts w:ascii="Arial" w:hAnsi="Arial" w:cs="Arial"/>
                    </w:rPr>
                  </w:pPr>
                  <w:r w:rsidRPr="003D4C2A">
                    <w:rPr>
                      <w:rFonts w:ascii="Arial" w:hAnsi="Arial" w:cs="Arial"/>
                    </w:rPr>
                    <w:t xml:space="preserve">February Time to Talk </w:t>
                  </w:r>
                  <w:r w:rsidR="004E42F5" w:rsidRPr="003D4C2A">
                    <w:rPr>
                      <w:rFonts w:ascii="Arial" w:hAnsi="Arial" w:cs="Arial"/>
                    </w:rPr>
                    <w:t>day was implemented into a week of events for staff and students:</w:t>
                  </w:r>
                </w:p>
                <w:p w14:paraId="51B0E811" w14:textId="78FCB46A" w:rsidR="004E42F5" w:rsidRPr="003D4C2A" w:rsidRDefault="004E42F5" w:rsidP="004E42F5">
                  <w:pPr>
                    <w:pStyle w:val="ListParagraph"/>
                    <w:numPr>
                      <w:ilvl w:val="0"/>
                      <w:numId w:val="21"/>
                    </w:numPr>
                    <w:spacing w:after="0" w:line="240" w:lineRule="auto"/>
                    <w:rPr>
                      <w:rFonts w:ascii="Arial" w:hAnsi="Arial" w:cs="Arial"/>
                      <w:color w:val="0D0D0D"/>
                    </w:rPr>
                  </w:pPr>
                  <w:r w:rsidRPr="003D4C2A">
                    <w:rPr>
                      <w:rFonts w:ascii="Arial" w:hAnsi="Arial" w:cs="Arial"/>
                      <w:color w:val="0D0D0D"/>
                    </w:rPr>
                    <w:t xml:space="preserve">Freshers Fairs with mental health support </w:t>
                  </w:r>
                  <w:r w:rsidR="00FC3FD6" w:rsidRPr="003D4C2A">
                    <w:rPr>
                      <w:rFonts w:ascii="Arial" w:hAnsi="Arial" w:cs="Arial"/>
                      <w:color w:val="0D0D0D"/>
                    </w:rPr>
                    <w:t>e.g.,</w:t>
                  </w:r>
                  <w:r w:rsidRPr="003D4C2A">
                    <w:rPr>
                      <w:rFonts w:ascii="Arial" w:hAnsi="Arial" w:cs="Arial"/>
                      <w:color w:val="0D0D0D"/>
                    </w:rPr>
                    <w:t xml:space="preserve"> Inspire Wellbeing</w:t>
                  </w:r>
                </w:p>
                <w:p w14:paraId="0AC3C16D" w14:textId="62BFDA7D" w:rsidR="004E42F5" w:rsidRPr="003D4C2A" w:rsidRDefault="004E42F5" w:rsidP="004E42F5">
                  <w:pPr>
                    <w:pStyle w:val="ListParagraph"/>
                    <w:numPr>
                      <w:ilvl w:val="0"/>
                      <w:numId w:val="21"/>
                    </w:numPr>
                    <w:spacing w:after="0" w:line="240" w:lineRule="auto"/>
                    <w:rPr>
                      <w:rFonts w:ascii="Arial" w:hAnsi="Arial" w:cs="Arial"/>
                      <w:color w:val="0D0D0D"/>
                    </w:rPr>
                  </w:pPr>
                  <w:r w:rsidRPr="003D4C2A">
                    <w:rPr>
                      <w:rFonts w:ascii="Arial" w:hAnsi="Arial" w:cs="Arial"/>
                      <w:color w:val="0D0D0D"/>
                    </w:rPr>
                    <w:t>Coffee and Connect mornings</w:t>
                  </w:r>
                </w:p>
                <w:p w14:paraId="12E01FA2" w14:textId="44F6324D" w:rsidR="004E42F5" w:rsidRPr="003D4C2A" w:rsidRDefault="004E42F5" w:rsidP="004E42F5">
                  <w:pPr>
                    <w:pStyle w:val="ListParagraph"/>
                    <w:numPr>
                      <w:ilvl w:val="0"/>
                      <w:numId w:val="21"/>
                    </w:numPr>
                    <w:spacing w:after="0" w:line="240" w:lineRule="auto"/>
                    <w:rPr>
                      <w:rFonts w:ascii="Arial" w:hAnsi="Arial" w:cs="Arial"/>
                      <w:color w:val="0D0D0D"/>
                    </w:rPr>
                  </w:pPr>
                  <w:r w:rsidRPr="003D4C2A">
                    <w:rPr>
                      <w:rFonts w:ascii="Arial" w:hAnsi="Arial" w:cs="Arial"/>
                      <w:color w:val="0D0D0D"/>
                    </w:rPr>
                    <w:t>30 minutes care and support space 1 to 1 sessions for staff</w:t>
                  </w:r>
                </w:p>
                <w:p w14:paraId="3B2A43B2" w14:textId="77777777" w:rsidR="004E42F5" w:rsidRPr="003D4C2A" w:rsidRDefault="004E42F5" w:rsidP="004E42F5">
                  <w:pPr>
                    <w:pStyle w:val="ListParagraph"/>
                    <w:numPr>
                      <w:ilvl w:val="0"/>
                      <w:numId w:val="21"/>
                    </w:numPr>
                    <w:spacing w:after="0" w:line="240" w:lineRule="auto"/>
                    <w:rPr>
                      <w:rFonts w:ascii="Arial" w:hAnsi="Arial" w:cs="Arial"/>
                      <w:color w:val="0D0D0D"/>
                    </w:rPr>
                  </w:pPr>
                  <w:r w:rsidRPr="003D4C2A">
                    <w:rPr>
                      <w:rFonts w:ascii="Arial" w:hAnsi="Arial" w:cs="Arial"/>
                      <w:color w:val="0D0D0D"/>
                    </w:rPr>
                    <w:t>Walk and Talks in all campuses.</w:t>
                  </w:r>
                </w:p>
                <w:p w14:paraId="5F73E631" w14:textId="562EBF76" w:rsidR="004E42F5" w:rsidRPr="003D4C2A" w:rsidRDefault="004E42F5" w:rsidP="004E42F5">
                  <w:pPr>
                    <w:pStyle w:val="ListParagraph"/>
                    <w:numPr>
                      <w:ilvl w:val="0"/>
                      <w:numId w:val="21"/>
                    </w:numPr>
                    <w:spacing w:after="0" w:line="240" w:lineRule="auto"/>
                    <w:rPr>
                      <w:rFonts w:ascii="Arial" w:hAnsi="Arial" w:cs="Arial"/>
                      <w:color w:val="0D0D0D"/>
                    </w:rPr>
                  </w:pPr>
                  <w:r w:rsidRPr="003D4C2A">
                    <w:rPr>
                      <w:rFonts w:ascii="Arial" w:hAnsi="Arial" w:cs="Arial"/>
                      <w:color w:val="0D0D0D"/>
                    </w:rPr>
                    <w:t>Launch of 5 steps to wellbeing for staff</w:t>
                  </w:r>
                </w:p>
                <w:p w14:paraId="295CFF69" w14:textId="77777777" w:rsidR="006164B1" w:rsidRPr="003D4C2A" w:rsidRDefault="006164B1" w:rsidP="006164B1">
                  <w:pPr>
                    <w:pStyle w:val="ListParagraph"/>
                    <w:numPr>
                      <w:ilvl w:val="0"/>
                      <w:numId w:val="21"/>
                    </w:numPr>
                    <w:rPr>
                      <w:rFonts w:ascii="Arial" w:hAnsi="Arial" w:cs="Arial"/>
                      <w:color w:val="0D0D0D"/>
                    </w:rPr>
                  </w:pPr>
                  <w:r w:rsidRPr="003D4C2A">
                    <w:rPr>
                      <w:rFonts w:ascii="Arial" w:hAnsi="Arial" w:cs="Arial"/>
                      <w:color w:val="0D0D0D"/>
                    </w:rPr>
                    <w:t>Launch of Chatty Bench/seating in all campuses</w:t>
                  </w:r>
                </w:p>
                <w:p w14:paraId="52881098" w14:textId="7EAD4ED2" w:rsidR="004E42F5" w:rsidRPr="003D4C2A" w:rsidRDefault="0025768E" w:rsidP="004E42F5">
                  <w:pPr>
                    <w:pStyle w:val="ListParagraph"/>
                    <w:numPr>
                      <w:ilvl w:val="0"/>
                      <w:numId w:val="21"/>
                    </w:numPr>
                    <w:spacing w:after="0" w:line="240" w:lineRule="auto"/>
                    <w:rPr>
                      <w:rFonts w:ascii="Arial" w:hAnsi="Arial" w:cs="Arial"/>
                      <w:color w:val="0D0D0D"/>
                    </w:rPr>
                  </w:pPr>
                  <w:r w:rsidRPr="003D4C2A">
                    <w:rPr>
                      <w:rFonts w:ascii="Arial" w:hAnsi="Arial" w:cs="Arial"/>
                      <w:color w:val="0D0D0D"/>
                    </w:rPr>
                    <w:t>Mood Matters workshop</w:t>
                  </w:r>
                </w:p>
                <w:p w14:paraId="41D7F2FD" w14:textId="3B4DB694" w:rsidR="00AF2002" w:rsidRPr="009D3C1D" w:rsidRDefault="00941216" w:rsidP="00AF2002">
                  <w:pPr>
                    <w:pStyle w:val="ListParagraph"/>
                    <w:numPr>
                      <w:ilvl w:val="0"/>
                      <w:numId w:val="21"/>
                    </w:numPr>
                    <w:spacing w:after="0" w:line="240" w:lineRule="auto"/>
                    <w:rPr>
                      <w:rFonts w:ascii="Arial" w:hAnsi="Arial" w:cs="Arial"/>
                      <w:color w:val="0D0D0D"/>
                    </w:rPr>
                  </w:pPr>
                  <w:r w:rsidRPr="003D4C2A">
                    <w:rPr>
                      <w:rFonts w:ascii="Arial" w:hAnsi="Arial" w:cs="Arial"/>
                      <w:color w:val="0D0D0D"/>
                    </w:rPr>
                    <w:t>Mindset Training with AMH for a team</w:t>
                  </w:r>
                  <w:r w:rsidR="009D3C1D">
                    <w:rPr>
                      <w:rFonts w:ascii="Arial" w:hAnsi="Arial" w:cs="Arial"/>
                      <w:color w:val="0D0D0D"/>
                    </w:rPr>
                    <w:t>.</w:t>
                  </w:r>
                </w:p>
                <w:p w14:paraId="305D7ACC" w14:textId="7218EDAD" w:rsidR="00300B54" w:rsidRPr="003D4C2A" w:rsidRDefault="00300B54" w:rsidP="001A6E56">
                  <w:pPr>
                    <w:pStyle w:val="paragraph"/>
                    <w:spacing w:before="0" w:beforeAutospacing="0" w:after="0" w:afterAutospacing="0"/>
                    <w:textAlignment w:val="baseline"/>
                    <w:rPr>
                      <w:rStyle w:val="normaltextrun"/>
                      <w:rFonts w:ascii="Arial" w:hAnsi="Arial" w:cs="Arial"/>
                      <w:color w:val="0D0D0D"/>
                      <w:sz w:val="22"/>
                      <w:szCs w:val="22"/>
                    </w:rPr>
                  </w:pPr>
                </w:p>
              </w:tc>
            </w:tr>
            <w:tr w:rsidR="005344ED" w:rsidRPr="003D4C2A" w14:paraId="4C76C653"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1BAE3367" w14:textId="77777777" w:rsidR="005344ED" w:rsidRPr="003D4C2A" w:rsidRDefault="005344ED" w:rsidP="007D5359">
                  <w:pPr>
                    <w:textAlignment w:val="baseline"/>
                    <w:rPr>
                      <w:rFonts w:ascii="Arial" w:eastAsia="Calibri" w:hAnsi="Arial" w:cs="Arial"/>
                      <w:b/>
                      <w:bCs/>
                    </w:rPr>
                  </w:pPr>
                  <w:r w:rsidRPr="003D4C2A">
                    <w:rPr>
                      <w:rFonts w:ascii="Arial" w:eastAsia="Calibri" w:hAnsi="Arial" w:cs="Arial"/>
                      <w:b/>
                      <w:bCs/>
                    </w:rPr>
                    <w:t>Monitor, Review and Update of Disability Action Plan.</w:t>
                  </w:r>
                </w:p>
                <w:p w14:paraId="44543993" w14:textId="77777777" w:rsidR="005344ED" w:rsidRPr="003D4C2A" w:rsidRDefault="005344ED" w:rsidP="004C1BF1">
                  <w:pPr>
                    <w:rPr>
                      <w:rFonts w:ascii="Arial" w:hAnsi="Arial" w:cs="Arial"/>
                    </w:rPr>
                  </w:pPr>
                  <w:r w:rsidRPr="003D4C2A">
                    <w:rPr>
                      <w:rFonts w:ascii="Arial" w:hAnsi="Arial" w:cs="Arial"/>
                    </w:rPr>
                    <w:t xml:space="preserve">SERC has extended their contract for a further 3-years with AccessAble who provide accessible information on SERC’s facilities which are available for visitors, staff, and students. </w:t>
                  </w:r>
                </w:p>
                <w:p w14:paraId="084D5446" w14:textId="0D326AFE" w:rsidR="005344ED" w:rsidRPr="003D4C2A" w:rsidRDefault="005344ED" w:rsidP="004752F1">
                  <w:pPr>
                    <w:spacing w:after="0" w:line="240" w:lineRule="auto"/>
                    <w:textAlignment w:val="baseline"/>
                    <w:rPr>
                      <w:rStyle w:val="normaltextrun"/>
                      <w:rFonts w:ascii="Arial" w:hAnsi="Arial" w:cs="Arial"/>
                      <w:color w:val="0D0D0D" w:themeColor="text1" w:themeTint="F2"/>
                    </w:rPr>
                  </w:pPr>
                  <w:r w:rsidRPr="003D4C2A">
                    <w:rPr>
                      <w:rFonts w:ascii="Arial" w:hAnsi="Arial" w:cs="Arial"/>
                    </w:rPr>
                    <w:t xml:space="preserve">Audits are carried out annually by surveyors to ensure changes are made in compliance with legislation. </w:t>
                  </w:r>
                  <w:r w:rsidRPr="003D4C2A">
                    <w:rPr>
                      <w:rStyle w:val="normaltextrun"/>
                      <w:rFonts w:ascii="Arial" w:hAnsi="Arial" w:cs="Arial"/>
                      <w:color w:val="0D0D0D" w:themeColor="text1" w:themeTint="F2"/>
                    </w:rPr>
                    <w:t xml:space="preserve"> During the reporting period the surveyors visited the Bangor and Lisburn campuses and findings were updated on the website.</w:t>
                  </w:r>
                </w:p>
                <w:p w14:paraId="22A53A9F" w14:textId="77777777" w:rsidR="005344ED" w:rsidRPr="003D4C2A" w:rsidRDefault="005344ED" w:rsidP="004752F1">
                  <w:pPr>
                    <w:spacing w:after="0" w:line="240" w:lineRule="auto"/>
                    <w:textAlignment w:val="baseline"/>
                    <w:rPr>
                      <w:rStyle w:val="normaltextrun"/>
                      <w:rFonts w:ascii="Arial" w:hAnsi="Arial" w:cs="Arial"/>
                      <w:color w:val="0D0D0D" w:themeColor="text1" w:themeTint="F2"/>
                    </w:rPr>
                  </w:pPr>
                </w:p>
                <w:p w14:paraId="3DDD825C" w14:textId="5DAEC9D7" w:rsidR="005344ED" w:rsidRPr="003D4C2A" w:rsidRDefault="005344ED" w:rsidP="00D24308">
                  <w:pPr>
                    <w:rPr>
                      <w:rFonts w:ascii="Arial" w:hAnsi="Arial" w:cs="Arial"/>
                    </w:rPr>
                  </w:pPr>
                  <w:r w:rsidRPr="003D4C2A">
                    <w:rPr>
                      <w:rFonts w:ascii="Arial" w:hAnsi="Arial" w:cs="Arial"/>
                    </w:rPr>
                    <w:t>SERC obtained Level 1 and Level 2 in January 2023 of the Disability Confident Committed Scheme, and this is valid for 3 years and this is kept under review</w:t>
                  </w:r>
                  <w:r w:rsidR="00674F36" w:rsidRPr="003D4C2A">
                    <w:rPr>
                      <w:rFonts w:ascii="Arial" w:hAnsi="Arial" w:cs="Arial"/>
                    </w:rPr>
                    <w:t xml:space="preserve"> throughout the academic year.</w:t>
                  </w:r>
                </w:p>
                <w:p w14:paraId="34200E98" w14:textId="77777777" w:rsidR="003824D6" w:rsidRPr="003D4C2A" w:rsidRDefault="002E46A4" w:rsidP="00542720">
                  <w:pPr>
                    <w:textAlignment w:val="baseline"/>
                    <w:rPr>
                      <w:rFonts w:ascii="Arial" w:hAnsi="Arial" w:cs="Arial"/>
                      <w:color w:val="0D0D0D" w:themeColor="text1" w:themeTint="F2"/>
                    </w:rPr>
                  </w:pPr>
                  <w:r w:rsidRPr="003D4C2A">
                    <w:rPr>
                      <w:rFonts w:ascii="Arial" w:hAnsi="Arial" w:cs="Arial"/>
                      <w:color w:val="0D0D0D" w:themeColor="text1" w:themeTint="F2"/>
                    </w:rPr>
                    <w:t>Students’</w:t>
                  </w:r>
                  <w:r w:rsidR="00A23E50" w:rsidRPr="003D4C2A">
                    <w:rPr>
                      <w:rFonts w:ascii="Arial" w:hAnsi="Arial" w:cs="Arial"/>
                      <w:color w:val="0D0D0D" w:themeColor="text1" w:themeTint="F2"/>
                    </w:rPr>
                    <w:t xml:space="preserve"> reps and Student Union representative</w:t>
                  </w:r>
                  <w:r w:rsidRPr="003D4C2A">
                    <w:rPr>
                      <w:rFonts w:ascii="Arial" w:hAnsi="Arial" w:cs="Arial"/>
                      <w:color w:val="0D0D0D" w:themeColor="text1" w:themeTint="F2"/>
                    </w:rPr>
                    <w:t>s</w:t>
                  </w:r>
                  <w:r w:rsidR="00A23E50" w:rsidRPr="003D4C2A">
                    <w:rPr>
                      <w:rFonts w:ascii="Arial" w:hAnsi="Arial" w:cs="Arial"/>
                      <w:color w:val="0D0D0D" w:themeColor="text1" w:themeTint="F2"/>
                    </w:rPr>
                    <w:t xml:space="preserve"> are members of the Internal Equality working group</w:t>
                  </w:r>
                  <w:r w:rsidRPr="003D4C2A">
                    <w:rPr>
                      <w:rFonts w:ascii="Arial" w:hAnsi="Arial" w:cs="Arial"/>
                      <w:color w:val="0D0D0D" w:themeColor="text1" w:themeTint="F2"/>
                    </w:rPr>
                    <w:t xml:space="preserve"> and they represent updates and agenda items at the meetings.</w:t>
                  </w:r>
                </w:p>
                <w:p w14:paraId="48825EAC" w14:textId="1408D29B" w:rsidR="005344ED" w:rsidRPr="003D4C2A" w:rsidRDefault="005344ED" w:rsidP="00073B8A">
                  <w:pPr>
                    <w:pStyle w:val="paragraph"/>
                    <w:spacing w:before="0" w:beforeAutospacing="0" w:after="0" w:afterAutospacing="0"/>
                    <w:textAlignment w:val="baseline"/>
                    <w:rPr>
                      <w:rStyle w:val="normaltextrun"/>
                      <w:rFonts w:ascii="Arial" w:hAnsi="Arial" w:cs="Arial"/>
                      <w:color w:val="0D0D0D"/>
                      <w:sz w:val="22"/>
                      <w:szCs w:val="22"/>
                    </w:rPr>
                  </w:pPr>
                </w:p>
              </w:tc>
            </w:tr>
            <w:tr w:rsidR="005344ED" w:rsidRPr="003D4C2A" w14:paraId="42E170A0"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67322C75" w14:textId="77777777" w:rsidR="006246A8" w:rsidRDefault="006246A8" w:rsidP="007D5359">
                  <w:pPr>
                    <w:textAlignment w:val="baseline"/>
                    <w:rPr>
                      <w:rFonts w:ascii="Arial" w:hAnsi="Arial" w:cs="Arial"/>
                      <w:b/>
                      <w:bCs/>
                    </w:rPr>
                  </w:pPr>
                </w:p>
                <w:p w14:paraId="5F8145C1" w14:textId="77777777" w:rsidR="006246A8" w:rsidRDefault="006246A8" w:rsidP="007D5359">
                  <w:pPr>
                    <w:textAlignment w:val="baseline"/>
                    <w:rPr>
                      <w:rFonts w:ascii="Arial" w:hAnsi="Arial" w:cs="Arial"/>
                      <w:b/>
                      <w:bCs/>
                    </w:rPr>
                  </w:pPr>
                </w:p>
                <w:p w14:paraId="16928BDA" w14:textId="0AE071FA" w:rsidR="005344ED" w:rsidRPr="003D4C2A" w:rsidRDefault="005344ED" w:rsidP="007D5359">
                  <w:pPr>
                    <w:textAlignment w:val="baseline"/>
                    <w:rPr>
                      <w:rFonts w:ascii="Arial" w:hAnsi="Arial" w:cs="Arial"/>
                      <w:b/>
                      <w:bCs/>
                    </w:rPr>
                  </w:pPr>
                  <w:r w:rsidRPr="003D4C2A">
                    <w:rPr>
                      <w:rFonts w:ascii="Arial" w:hAnsi="Arial" w:cs="Arial"/>
                      <w:b/>
                      <w:bCs/>
                    </w:rPr>
                    <w:t xml:space="preserve">Provide a range of Equality &amp; Diversity training to all staff &amp; students.  </w:t>
                  </w:r>
                </w:p>
                <w:p w14:paraId="32A1AF60" w14:textId="6F8C4B6B" w:rsidR="005344ED" w:rsidRPr="001877F5" w:rsidRDefault="00D0277D" w:rsidP="00073B8A">
                  <w:pPr>
                    <w:pStyle w:val="paragraph"/>
                    <w:spacing w:before="0" w:beforeAutospacing="0" w:after="0" w:afterAutospacing="0"/>
                    <w:textAlignment w:val="baseline"/>
                    <w:rPr>
                      <w:rStyle w:val="normaltextrun"/>
                      <w:rFonts w:ascii="Arial" w:hAnsi="Arial" w:cs="Arial"/>
                      <w:color w:val="0D0D0D"/>
                      <w:sz w:val="22"/>
                      <w:szCs w:val="22"/>
                    </w:rPr>
                  </w:pPr>
                  <w:r w:rsidRPr="003D4C2A">
                    <w:rPr>
                      <w:rStyle w:val="normaltextrun"/>
                      <w:rFonts w:ascii="Arial" w:hAnsi="Arial" w:cs="Arial"/>
                      <w:color w:val="0D0D0D"/>
                      <w:sz w:val="22"/>
                      <w:szCs w:val="22"/>
                    </w:rPr>
                    <w:t>M</w:t>
                  </w:r>
                  <w:r w:rsidR="005344ED" w:rsidRPr="003D4C2A">
                    <w:rPr>
                      <w:rStyle w:val="normaltextrun"/>
                      <w:rFonts w:ascii="Arial" w:hAnsi="Arial" w:cs="Arial"/>
                      <w:color w:val="0D0D0D"/>
                      <w:sz w:val="22"/>
                      <w:szCs w:val="22"/>
                    </w:rPr>
                    <w:t>andatory module</w:t>
                  </w:r>
                  <w:r w:rsidR="00864647" w:rsidRPr="003D4C2A">
                    <w:rPr>
                      <w:rStyle w:val="normaltextrun"/>
                      <w:rFonts w:ascii="Arial" w:hAnsi="Arial" w:cs="Arial"/>
                      <w:color w:val="0D0D0D"/>
                      <w:sz w:val="22"/>
                      <w:szCs w:val="22"/>
                    </w:rPr>
                    <w:t>s</w:t>
                  </w:r>
                  <w:r w:rsidR="005344ED" w:rsidRPr="003D4C2A">
                    <w:rPr>
                      <w:rStyle w:val="normaltextrun"/>
                      <w:rFonts w:ascii="Arial" w:hAnsi="Arial" w:cs="Arial"/>
                      <w:color w:val="0D0D0D"/>
                      <w:sz w:val="22"/>
                      <w:szCs w:val="22"/>
                    </w:rPr>
                    <w:t xml:space="preserve"> </w:t>
                  </w:r>
                  <w:r w:rsidR="004C67F7" w:rsidRPr="003D4C2A">
                    <w:rPr>
                      <w:rStyle w:val="normaltextrun"/>
                      <w:rFonts w:ascii="Arial" w:hAnsi="Arial" w:cs="Arial"/>
                      <w:color w:val="0D0D0D"/>
                      <w:sz w:val="22"/>
                      <w:szCs w:val="22"/>
                    </w:rPr>
                    <w:t>are implemented for</w:t>
                  </w:r>
                  <w:r w:rsidR="005344ED" w:rsidRPr="003D4C2A">
                    <w:rPr>
                      <w:rStyle w:val="normaltextrun"/>
                      <w:rFonts w:ascii="Arial" w:hAnsi="Arial" w:cs="Arial"/>
                      <w:color w:val="0D0D0D"/>
                      <w:sz w:val="22"/>
                      <w:szCs w:val="22"/>
                    </w:rPr>
                    <w:t xml:space="preserve"> all staff to complete</w:t>
                  </w:r>
                  <w:r w:rsidR="00A61E68" w:rsidRPr="003D4C2A">
                    <w:rPr>
                      <w:rStyle w:val="normaltextrun"/>
                      <w:rFonts w:ascii="Arial" w:hAnsi="Arial" w:cs="Arial"/>
                      <w:color w:val="0D0D0D"/>
                      <w:sz w:val="22"/>
                      <w:szCs w:val="22"/>
                    </w:rPr>
                    <w:t xml:space="preserve"> online</w:t>
                  </w:r>
                  <w:r w:rsidR="005344ED" w:rsidRPr="003D4C2A">
                    <w:rPr>
                      <w:rStyle w:val="normaltextrun"/>
                      <w:rFonts w:ascii="Arial" w:hAnsi="Arial" w:cs="Arial"/>
                      <w:color w:val="0D0D0D"/>
                      <w:sz w:val="22"/>
                      <w:szCs w:val="22"/>
                    </w:rPr>
                    <w:t xml:space="preserve"> and review every 2</w:t>
                  </w:r>
                  <w:r w:rsidR="004C67F7" w:rsidRPr="003D4C2A">
                    <w:rPr>
                      <w:rStyle w:val="normaltextrun"/>
                      <w:rFonts w:ascii="Arial" w:hAnsi="Arial" w:cs="Arial"/>
                      <w:color w:val="0D0D0D"/>
                      <w:sz w:val="22"/>
                      <w:szCs w:val="22"/>
                    </w:rPr>
                    <w:t>/</w:t>
                  </w:r>
                  <w:r w:rsidR="004C67F7" w:rsidRPr="001877F5">
                    <w:rPr>
                      <w:rStyle w:val="normaltextrun"/>
                      <w:rFonts w:ascii="Arial" w:hAnsi="Arial" w:cs="Arial"/>
                      <w:color w:val="0D0D0D"/>
                      <w:sz w:val="22"/>
                      <w:szCs w:val="22"/>
                    </w:rPr>
                    <w:t>3</w:t>
                  </w:r>
                  <w:r w:rsidR="005344ED" w:rsidRPr="001877F5">
                    <w:rPr>
                      <w:rStyle w:val="normaltextrun"/>
                      <w:rFonts w:ascii="Arial" w:hAnsi="Arial" w:cs="Arial"/>
                      <w:color w:val="0D0D0D"/>
                      <w:sz w:val="22"/>
                      <w:szCs w:val="22"/>
                    </w:rPr>
                    <w:t>years</w:t>
                  </w:r>
                  <w:r w:rsidR="004C67F7" w:rsidRPr="001877F5">
                    <w:rPr>
                      <w:rStyle w:val="normaltextrun"/>
                      <w:rFonts w:ascii="Arial" w:hAnsi="Arial" w:cs="Arial"/>
                      <w:color w:val="0D0D0D"/>
                      <w:sz w:val="22"/>
                      <w:szCs w:val="22"/>
                    </w:rPr>
                    <w:t xml:space="preserve"> depending on the area</w:t>
                  </w:r>
                  <w:r w:rsidR="00047D6D" w:rsidRPr="001877F5">
                    <w:rPr>
                      <w:rStyle w:val="normaltextrun"/>
                      <w:rFonts w:ascii="Arial" w:hAnsi="Arial" w:cs="Arial"/>
                      <w:color w:val="0D0D0D"/>
                      <w:sz w:val="22"/>
                      <w:szCs w:val="22"/>
                    </w:rPr>
                    <w:t xml:space="preserve"> and </w:t>
                  </w:r>
                  <w:r w:rsidR="005344ED" w:rsidRPr="001877F5">
                    <w:rPr>
                      <w:rStyle w:val="normaltextrun"/>
                      <w:rFonts w:ascii="Arial" w:hAnsi="Arial" w:cs="Arial"/>
                      <w:color w:val="0D0D0D"/>
                      <w:sz w:val="22"/>
                      <w:szCs w:val="22"/>
                    </w:rPr>
                    <w:t>all new starts</w:t>
                  </w:r>
                  <w:r w:rsidR="00864647" w:rsidRPr="001877F5">
                    <w:rPr>
                      <w:rStyle w:val="normaltextrun"/>
                      <w:rFonts w:ascii="Arial" w:hAnsi="Arial" w:cs="Arial"/>
                      <w:color w:val="0D0D0D"/>
                      <w:sz w:val="22"/>
                      <w:szCs w:val="22"/>
                    </w:rPr>
                    <w:t xml:space="preserve"> are required</w:t>
                  </w:r>
                  <w:r w:rsidR="005344ED" w:rsidRPr="001877F5">
                    <w:rPr>
                      <w:rStyle w:val="normaltextrun"/>
                      <w:rFonts w:ascii="Arial" w:hAnsi="Arial" w:cs="Arial"/>
                      <w:color w:val="0D0D0D"/>
                      <w:sz w:val="22"/>
                      <w:szCs w:val="22"/>
                    </w:rPr>
                    <w:t xml:space="preserve"> to undertake</w:t>
                  </w:r>
                  <w:r w:rsidR="00864647" w:rsidRPr="001877F5">
                    <w:rPr>
                      <w:rStyle w:val="normaltextrun"/>
                      <w:rFonts w:ascii="Arial" w:hAnsi="Arial" w:cs="Arial"/>
                      <w:color w:val="0D0D0D"/>
                      <w:sz w:val="22"/>
                      <w:szCs w:val="22"/>
                    </w:rPr>
                    <w:t xml:space="preserve"> when</w:t>
                  </w:r>
                  <w:r w:rsidR="005344ED" w:rsidRPr="001877F5">
                    <w:rPr>
                      <w:rStyle w:val="normaltextrun"/>
                      <w:rFonts w:ascii="Arial" w:hAnsi="Arial" w:cs="Arial"/>
                      <w:color w:val="0D0D0D"/>
                      <w:sz w:val="22"/>
                      <w:szCs w:val="22"/>
                    </w:rPr>
                    <w:t xml:space="preserve"> commencing employment</w:t>
                  </w:r>
                  <w:r w:rsidR="00902CC2" w:rsidRPr="001877F5">
                    <w:rPr>
                      <w:rStyle w:val="normaltextrun"/>
                      <w:rFonts w:ascii="Arial" w:hAnsi="Arial" w:cs="Arial"/>
                      <w:color w:val="0D0D0D"/>
                      <w:sz w:val="22"/>
                      <w:szCs w:val="22"/>
                    </w:rPr>
                    <w:t xml:space="preserve">.  </w:t>
                  </w:r>
                </w:p>
                <w:p w14:paraId="6DCAD93B" w14:textId="77777777" w:rsidR="00503CB1" w:rsidRPr="001877F5" w:rsidRDefault="00503CB1" w:rsidP="00073B8A">
                  <w:pPr>
                    <w:pStyle w:val="paragraph"/>
                    <w:spacing w:before="0" w:beforeAutospacing="0" w:after="0" w:afterAutospacing="0"/>
                    <w:textAlignment w:val="baseline"/>
                    <w:rPr>
                      <w:rStyle w:val="normaltextrun"/>
                      <w:rFonts w:ascii="Arial" w:hAnsi="Arial" w:cs="Arial"/>
                      <w:color w:val="0D0D0D"/>
                      <w:sz w:val="22"/>
                      <w:szCs w:val="22"/>
                    </w:rPr>
                  </w:pPr>
                </w:p>
                <w:p w14:paraId="12E03D36" w14:textId="2A33C9E0" w:rsidR="00503CB1" w:rsidRPr="001877F5" w:rsidRDefault="00503CB1" w:rsidP="00503CB1">
                  <w:pPr>
                    <w:pStyle w:val="paragraph"/>
                    <w:spacing w:before="0" w:beforeAutospacing="0" w:after="0" w:afterAutospacing="0"/>
                    <w:textAlignment w:val="baseline"/>
                    <w:rPr>
                      <w:rFonts w:ascii="Arial" w:hAnsi="Arial" w:cs="Arial"/>
                      <w:sz w:val="22"/>
                      <w:szCs w:val="22"/>
                    </w:rPr>
                  </w:pPr>
                  <w:r w:rsidRPr="001877F5">
                    <w:rPr>
                      <w:rStyle w:val="normaltextrun"/>
                      <w:rFonts w:ascii="Arial" w:hAnsi="Arial" w:cs="Arial"/>
                      <w:sz w:val="22"/>
                      <w:szCs w:val="22"/>
                    </w:rPr>
                    <w:t xml:space="preserve">Staff have completed a number of mandatory modules on the Learning Engine from April 22 to March 23 these have </w:t>
                  </w:r>
                  <w:r w:rsidR="000F681C" w:rsidRPr="001877F5">
                    <w:rPr>
                      <w:rStyle w:val="normaltextrun"/>
                      <w:rFonts w:ascii="Arial" w:hAnsi="Arial" w:cs="Arial"/>
                      <w:sz w:val="22"/>
                      <w:szCs w:val="22"/>
                    </w:rPr>
                    <w:t>included</w:t>
                  </w:r>
                  <w:r w:rsidRPr="001877F5">
                    <w:rPr>
                      <w:rStyle w:val="normaltextrun"/>
                      <w:rFonts w:ascii="Arial" w:hAnsi="Arial" w:cs="Arial"/>
                      <w:sz w:val="22"/>
                      <w:szCs w:val="22"/>
                    </w:rPr>
                    <w:t xml:space="preserve"> Equality and Diversity – 639 staff members (82.5% completion rate), Safeguarding, Care and Welfare – 149 staff members (88.6% completion rate), Mental Health Awareness – 177 staff members (87.5% completion rate) and Student Carers – 603 staff members (63.3% completion rate) supporting equality and good relations. </w:t>
                  </w:r>
                </w:p>
                <w:p w14:paraId="1ADDBF28" w14:textId="77777777" w:rsidR="00A61E68" w:rsidRPr="001877F5" w:rsidRDefault="00A61E68" w:rsidP="00073B8A">
                  <w:pPr>
                    <w:pStyle w:val="paragraph"/>
                    <w:spacing w:before="0" w:beforeAutospacing="0" w:after="0" w:afterAutospacing="0"/>
                    <w:textAlignment w:val="baseline"/>
                    <w:rPr>
                      <w:rStyle w:val="eop"/>
                      <w:rFonts w:ascii="Arial" w:hAnsi="Arial" w:cs="Arial"/>
                      <w:color w:val="0D0D0D"/>
                      <w:sz w:val="22"/>
                      <w:szCs w:val="22"/>
                    </w:rPr>
                  </w:pPr>
                </w:p>
                <w:p w14:paraId="2B90F9E4" w14:textId="0F858B3A" w:rsidR="005344ED" w:rsidRPr="001877F5" w:rsidRDefault="005344ED" w:rsidP="00073B8A">
                  <w:pPr>
                    <w:pStyle w:val="paragraph"/>
                    <w:spacing w:before="0" w:beforeAutospacing="0" w:after="0" w:afterAutospacing="0"/>
                    <w:textAlignment w:val="baseline"/>
                    <w:rPr>
                      <w:rStyle w:val="eop"/>
                      <w:rFonts w:ascii="Arial" w:hAnsi="Arial" w:cs="Arial"/>
                      <w:sz w:val="22"/>
                      <w:szCs w:val="22"/>
                    </w:rPr>
                  </w:pPr>
                  <w:r w:rsidRPr="001877F5">
                    <w:rPr>
                      <w:rStyle w:val="normaltextrun"/>
                      <w:rFonts w:ascii="Arial" w:hAnsi="Arial" w:cs="Arial"/>
                      <w:sz w:val="22"/>
                      <w:szCs w:val="22"/>
                    </w:rPr>
                    <w:t>An accessibility mandatory module was created and released in March 2020 that encompassed 6 accessibility training webinars. Additionally, an ‘Accessibility Short Course’ was rolled out by the Learning Academy in March 2022, providing greater opportunity to highlight staff can provide</w:t>
                  </w:r>
                  <w:r w:rsidR="001F110F" w:rsidRPr="001877F5">
                    <w:rPr>
                      <w:rStyle w:val="normaltextrun"/>
                      <w:rFonts w:ascii="Arial" w:hAnsi="Arial" w:cs="Arial"/>
                      <w:sz w:val="22"/>
                      <w:szCs w:val="22"/>
                    </w:rPr>
                    <w:t xml:space="preserve"> and 790 staff members have completed the module during the reporting period (84.4% completion rate).</w:t>
                  </w:r>
                </w:p>
                <w:p w14:paraId="5978748D" w14:textId="77777777" w:rsidR="00C06863" w:rsidRPr="001877F5" w:rsidRDefault="00C06863" w:rsidP="00073B8A">
                  <w:pPr>
                    <w:pStyle w:val="paragraph"/>
                    <w:spacing w:before="0" w:beforeAutospacing="0" w:after="0" w:afterAutospacing="0"/>
                    <w:textAlignment w:val="baseline"/>
                    <w:rPr>
                      <w:rStyle w:val="eop"/>
                      <w:rFonts w:ascii="Arial" w:hAnsi="Arial" w:cs="Arial"/>
                      <w:sz w:val="22"/>
                      <w:szCs w:val="22"/>
                    </w:rPr>
                  </w:pPr>
                </w:p>
                <w:p w14:paraId="6BBD587E" w14:textId="0EE8DC21" w:rsidR="00503CB1" w:rsidRPr="001877F5" w:rsidRDefault="00503CB1" w:rsidP="00073B8A">
                  <w:pPr>
                    <w:pStyle w:val="paragraph"/>
                    <w:spacing w:before="0" w:beforeAutospacing="0" w:after="0" w:afterAutospacing="0"/>
                    <w:textAlignment w:val="baseline"/>
                    <w:rPr>
                      <w:rStyle w:val="eop"/>
                      <w:rFonts w:ascii="Arial" w:hAnsi="Arial" w:cs="Arial"/>
                      <w:sz w:val="22"/>
                      <w:szCs w:val="22"/>
                    </w:rPr>
                  </w:pPr>
                  <w:r w:rsidRPr="001877F5">
                    <w:rPr>
                      <w:rStyle w:val="eop"/>
                      <w:rFonts w:ascii="Arial" w:hAnsi="Arial" w:cs="Arial"/>
                      <w:sz w:val="22"/>
                      <w:szCs w:val="22"/>
                    </w:rPr>
                    <w:t xml:space="preserve">SERC’s Equal Opportunities Policy was </w:t>
                  </w:r>
                  <w:r w:rsidR="00972247" w:rsidRPr="001877F5">
                    <w:rPr>
                      <w:rStyle w:val="eop"/>
                      <w:rFonts w:ascii="Arial" w:hAnsi="Arial" w:cs="Arial"/>
                      <w:sz w:val="22"/>
                      <w:szCs w:val="22"/>
                    </w:rPr>
                    <w:t xml:space="preserve">reviewed in March 2022 and with the next review </w:t>
                  </w:r>
                  <w:r w:rsidR="00E13802" w:rsidRPr="001877F5">
                    <w:rPr>
                      <w:rStyle w:val="eop"/>
                      <w:rFonts w:ascii="Arial" w:hAnsi="Arial" w:cs="Arial"/>
                      <w:sz w:val="22"/>
                      <w:szCs w:val="22"/>
                    </w:rPr>
                    <w:t xml:space="preserve">is due </w:t>
                  </w:r>
                  <w:r w:rsidR="00972247" w:rsidRPr="001877F5">
                    <w:rPr>
                      <w:rStyle w:val="eop"/>
                      <w:rFonts w:ascii="Arial" w:hAnsi="Arial" w:cs="Arial"/>
                      <w:sz w:val="22"/>
                      <w:szCs w:val="22"/>
                    </w:rPr>
                    <w:t>in April 2024.</w:t>
                  </w:r>
                </w:p>
                <w:p w14:paraId="68E4EF8E" w14:textId="7CFE615F" w:rsidR="008E077E" w:rsidRPr="001877F5" w:rsidRDefault="008E077E" w:rsidP="00073B8A">
                  <w:pPr>
                    <w:pStyle w:val="paragraph"/>
                    <w:spacing w:before="0" w:beforeAutospacing="0" w:after="0" w:afterAutospacing="0"/>
                    <w:textAlignment w:val="baseline"/>
                    <w:rPr>
                      <w:rStyle w:val="eop"/>
                      <w:rFonts w:ascii="Arial" w:hAnsi="Arial" w:cs="Arial"/>
                      <w:sz w:val="22"/>
                      <w:szCs w:val="22"/>
                    </w:rPr>
                  </w:pPr>
                </w:p>
                <w:p w14:paraId="3C02C416" w14:textId="3C857290" w:rsidR="008E077E" w:rsidRPr="001877F5" w:rsidRDefault="00C5313E" w:rsidP="00073B8A">
                  <w:pPr>
                    <w:pStyle w:val="paragraph"/>
                    <w:spacing w:before="0" w:beforeAutospacing="0" w:after="0" w:afterAutospacing="0"/>
                    <w:textAlignment w:val="baseline"/>
                    <w:rPr>
                      <w:rStyle w:val="eop"/>
                      <w:rFonts w:ascii="Arial" w:hAnsi="Arial" w:cs="Arial"/>
                      <w:sz w:val="22"/>
                      <w:szCs w:val="22"/>
                    </w:rPr>
                  </w:pPr>
                  <w:r w:rsidRPr="001877F5">
                    <w:rPr>
                      <w:rStyle w:val="eop"/>
                      <w:rFonts w:ascii="Arial" w:hAnsi="Arial" w:cs="Arial"/>
                      <w:sz w:val="22"/>
                      <w:szCs w:val="22"/>
                    </w:rPr>
                    <w:t>In the staff survey 2022</w:t>
                  </w:r>
                  <w:r w:rsidR="00021A93" w:rsidRPr="001877F5">
                    <w:rPr>
                      <w:rStyle w:val="eop"/>
                      <w:rFonts w:ascii="Arial" w:hAnsi="Arial" w:cs="Arial"/>
                      <w:sz w:val="22"/>
                      <w:szCs w:val="22"/>
                    </w:rPr>
                    <w:t>,</w:t>
                  </w:r>
                  <w:r w:rsidRPr="001877F5">
                    <w:rPr>
                      <w:rStyle w:val="eop"/>
                      <w:rFonts w:ascii="Arial" w:hAnsi="Arial" w:cs="Arial"/>
                      <w:sz w:val="22"/>
                      <w:szCs w:val="22"/>
                    </w:rPr>
                    <w:t xml:space="preserve"> </w:t>
                  </w:r>
                  <w:r w:rsidR="00390164" w:rsidRPr="001877F5">
                    <w:rPr>
                      <w:rStyle w:val="eop"/>
                      <w:rFonts w:ascii="Arial" w:hAnsi="Arial" w:cs="Arial"/>
                      <w:sz w:val="22"/>
                      <w:szCs w:val="22"/>
                    </w:rPr>
                    <w:t xml:space="preserve">67.2% of staff felt </w:t>
                  </w:r>
                  <w:r w:rsidR="007B2DD8" w:rsidRPr="001877F5">
                    <w:rPr>
                      <w:rStyle w:val="eop"/>
                      <w:rFonts w:ascii="Arial" w:hAnsi="Arial" w:cs="Arial"/>
                      <w:sz w:val="22"/>
                      <w:szCs w:val="22"/>
                    </w:rPr>
                    <w:t>that training opportunities were available to staff equally</w:t>
                  </w:r>
                  <w:r w:rsidR="00132EB4" w:rsidRPr="001877F5">
                    <w:rPr>
                      <w:rStyle w:val="eop"/>
                      <w:rFonts w:ascii="Arial" w:hAnsi="Arial" w:cs="Arial"/>
                      <w:sz w:val="22"/>
                      <w:szCs w:val="22"/>
                    </w:rPr>
                    <w:t>.</w:t>
                  </w:r>
                </w:p>
                <w:p w14:paraId="0EAAD90A" w14:textId="77777777" w:rsidR="006C7453" w:rsidRPr="001877F5" w:rsidRDefault="006C7453" w:rsidP="00073B8A">
                  <w:pPr>
                    <w:pStyle w:val="paragraph"/>
                    <w:spacing w:before="0" w:beforeAutospacing="0" w:after="0" w:afterAutospacing="0"/>
                    <w:textAlignment w:val="baseline"/>
                    <w:rPr>
                      <w:rStyle w:val="eop"/>
                      <w:rFonts w:ascii="Arial" w:hAnsi="Arial" w:cs="Arial"/>
                      <w:sz w:val="22"/>
                      <w:szCs w:val="22"/>
                    </w:rPr>
                  </w:pPr>
                </w:p>
                <w:p w14:paraId="420ECEFC" w14:textId="77777777" w:rsidR="00F532FD" w:rsidRPr="001877F5" w:rsidRDefault="00F532FD" w:rsidP="00F532FD">
                  <w:pPr>
                    <w:pStyle w:val="paragraph"/>
                    <w:spacing w:before="0" w:beforeAutospacing="0" w:after="0" w:afterAutospacing="0"/>
                    <w:textAlignment w:val="baseline"/>
                    <w:rPr>
                      <w:rFonts w:ascii="Arial" w:hAnsi="Arial" w:cs="Arial"/>
                      <w:sz w:val="22"/>
                      <w:szCs w:val="22"/>
                    </w:rPr>
                  </w:pPr>
                  <w:r w:rsidRPr="001877F5">
                    <w:rPr>
                      <w:rStyle w:val="normaltextrun"/>
                      <w:rFonts w:ascii="Arial" w:hAnsi="Arial" w:cs="Arial"/>
                      <w:sz w:val="22"/>
                      <w:szCs w:val="22"/>
                    </w:rPr>
                    <w:t>The Equality and Good Relations App which was developed remains accessible for staff and students with the aim to embed Equality and Cultural Diversity into the Curriculum and aid the sharing of best practice.  On the front page of the App there is a section where staff and students are able to send proposed items for the Agenda for the Internal Working Group.</w:t>
                  </w:r>
                  <w:r w:rsidRPr="001877F5">
                    <w:rPr>
                      <w:rStyle w:val="eop"/>
                      <w:rFonts w:ascii="Arial" w:hAnsi="Arial" w:cs="Arial"/>
                      <w:sz w:val="22"/>
                      <w:szCs w:val="22"/>
                    </w:rPr>
                    <w:t> </w:t>
                  </w:r>
                </w:p>
                <w:p w14:paraId="372F172B" w14:textId="77777777" w:rsidR="008E077E" w:rsidRPr="001877F5" w:rsidRDefault="008E077E" w:rsidP="00073B8A">
                  <w:pPr>
                    <w:pStyle w:val="paragraph"/>
                    <w:spacing w:before="0" w:beforeAutospacing="0" w:after="0" w:afterAutospacing="0"/>
                    <w:textAlignment w:val="baseline"/>
                    <w:rPr>
                      <w:rStyle w:val="eop"/>
                      <w:rFonts w:ascii="Arial" w:hAnsi="Arial" w:cs="Arial"/>
                      <w:sz w:val="22"/>
                      <w:szCs w:val="22"/>
                    </w:rPr>
                  </w:pPr>
                </w:p>
                <w:p w14:paraId="3ED3F14F" w14:textId="77777777" w:rsidR="003D1173" w:rsidRPr="001877F5" w:rsidRDefault="003D1173" w:rsidP="003D1173">
                  <w:pPr>
                    <w:pStyle w:val="paragraph"/>
                    <w:spacing w:before="0" w:beforeAutospacing="0" w:after="0" w:afterAutospacing="0"/>
                    <w:textAlignment w:val="baseline"/>
                    <w:rPr>
                      <w:rStyle w:val="normaltextrun"/>
                      <w:rFonts w:ascii="Arial" w:hAnsi="Arial" w:cs="Arial"/>
                      <w:sz w:val="22"/>
                      <w:szCs w:val="22"/>
                    </w:rPr>
                  </w:pPr>
                  <w:r w:rsidRPr="001877F5">
                    <w:rPr>
                      <w:rStyle w:val="normaltextrun"/>
                      <w:rFonts w:ascii="Arial" w:hAnsi="Arial" w:cs="Arial"/>
                      <w:sz w:val="22"/>
                      <w:szCs w:val="22"/>
                    </w:rPr>
                    <w:t xml:space="preserve">Lean-In Groups were set up with staff meeting virtually and face-to-face in Downpatrick campus allowing colleagues to reflect on how they can address challenges in work with support from colleagues. Groups meet monthly to support career development, well-being and provide opportunities for mentorship. Groups are currently made up of women, working parents and those new to SERC.  Approximately 40 staff are involved in this initiative.  </w:t>
                  </w:r>
                </w:p>
                <w:p w14:paraId="63DD318C" w14:textId="77777777" w:rsidR="003D1173" w:rsidRPr="001877F5" w:rsidRDefault="003D1173" w:rsidP="003D1173">
                  <w:pPr>
                    <w:pStyle w:val="paragraph"/>
                    <w:spacing w:before="0" w:beforeAutospacing="0" w:after="0" w:afterAutospacing="0"/>
                    <w:textAlignment w:val="baseline"/>
                    <w:rPr>
                      <w:rStyle w:val="normaltextrun"/>
                      <w:rFonts w:ascii="Arial" w:hAnsi="Arial" w:cs="Arial"/>
                      <w:sz w:val="22"/>
                      <w:szCs w:val="22"/>
                    </w:rPr>
                  </w:pPr>
                </w:p>
                <w:p w14:paraId="37C2BD7F" w14:textId="77777777" w:rsidR="003D1173" w:rsidRPr="001877F5" w:rsidRDefault="003D1173" w:rsidP="003D1173">
                  <w:pPr>
                    <w:pStyle w:val="paragraph"/>
                    <w:spacing w:before="0" w:beforeAutospacing="0" w:after="0" w:afterAutospacing="0"/>
                    <w:textAlignment w:val="baseline"/>
                    <w:rPr>
                      <w:rStyle w:val="normaltextrun"/>
                      <w:rFonts w:ascii="Arial" w:hAnsi="Arial" w:cs="Arial"/>
                      <w:sz w:val="22"/>
                      <w:szCs w:val="22"/>
                    </w:rPr>
                  </w:pPr>
                  <w:r w:rsidRPr="001877F5">
                    <w:rPr>
                      <w:rStyle w:val="normaltextrun"/>
                      <w:rFonts w:ascii="Arial" w:hAnsi="Arial" w:cs="Arial"/>
                      <w:sz w:val="22"/>
                      <w:szCs w:val="22"/>
                    </w:rPr>
                    <w:t>A group made up of 9 representatives from all FE NI Colleges met every month from April 2022 to January 2023 to empower the set-up of Lean in groups in their colleges and so support challenged groups in their area. </w:t>
                  </w:r>
                </w:p>
                <w:p w14:paraId="795B693E" w14:textId="77777777" w:rsidR="005344ED" w:rsidRPr="003D4C2A" w:rsidRDefault="005344ED" w:rsidP="00073B8A">
                  <w:pPr>
                    <w:pStyle w:val="paragraph"/>
                    <w:spacing w:before="0" w:beforeAutospacing="0" w:after="0" w:afterAutospacing="0"/>
                    <w:textAlignment w:val="baseline"/>
                    <w:rPr>
                      <w:rStyle w:val="normaltextrun"/>
                      <w:rFonts w:ascii="Arial" w:hAnsi="Arial" w:cs="Arial"/>
                      <w:color w:val="0D0D0D"/>
                      <w:sz w:val="22"/>
                      <w:szCs w:val="22"/>
                    </w:rPr>
                  </w:pPr>
                </w:p>
              </w:tc>
            </w:tr>
            <w:tr w:rsidR="00FA4FAC" w:rsidRPr="006E4A54" w14:paraId="762F6B6A"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68C3EE7A" w14:textId="77777777" w:rsidR="00FA4FAC" w:rsidRDefault="00FA4FAC" w:rsidP="007D5359">
                  <w:pPr>
                    <w:spacing w:after="0" w:line="240" w:lineRule="auto"/>
                    <w:textAlignment w:val="baseline"/>
                    <w:rPr>
                      <w:rFonts w:ascii="Arial" w:hAnsi="Arial" w:cs="Arial"/>
                      <w:b/>
                    </w:rPr>
                  </w:pPr>
                  <w:r w:rsidRPr="006E4A54">
                    <w:rPr>
                      <w:rFonts w:ascii="Arial" w:hAnsi="Arial" w:cs="Arial"/>
                      <w:b/>
                    </w:rPr>
                    <w:t>Grow and enhance relations with local community groups</w:t>
                  </w:r>
                </w:p>
                <w:p w14:paraId="76BAFA12" w14:textId="77777777" w:rsidR="008333B2" w:rsidRDefault="008333B2" w:rsidP="007D5359">
                  <w:pPr>
                    <w:spacing w:after="0" w:line="240" w:lineRule="auto"/>
                    <w:textAlignment w:val="baseline"/>
                    <w:rPr>
                      <w:rFonts w:ascii="Arial" w:hAnsi="Arial" w:cs="Arial"/>
                      <w:b/>
                    </w:rPr>
                  </w:pPr>
                </w:p>
                <w:p w14:paraId="7E4B0B4E" w14:textId="6D285892" w:rsidR="008333B2" w:rsidRPr="00776268" w:rsidRDefault="008333B2" w:rsidP="008333B2">
                  <w:pPr>
                    <w:rPr>
                      <w:rFonts w:ascii="Arial" w:hAnsi="Arial" w:cs="Arial"/>
                    </w:rPr>
                  </w:pPr>
                  <w:r w:rsidRPr="00776268">
                    <w:rPr>
                      <w:rFonts w:ascii="Arial" w:hAnsi="Arial" w:cs="Arial"/>
                    </w:rPr>
                    <w:t>SERC Engagement and Development team coordinate a programme of outreach, partnership and coordinated activities with local community group</w:t>
                  </w:r>
                  <w:r w:rsidR="00114554" w:rsidRPr="00776268">
                    <w:rPr>
                      <w:rFonts w:ascii="Arial" w:hAnsi="Arial" w:cs="Arial"/>
                    </w:rPr>
                    <w:t>s</w:t>
                  </w:r>
                  <w:r w:rsidRPr="00776268">
                    <w:rPr>
                      <w:rFonts w:ascii="Arial" w:hAnsi="Arial" w:cs="Arial"/>
                    </w:rPr>
                    <w:t xml:space="preserve"> and the wider community and voluntary sector across the SERC catchment area.</w:t>
                  </w:r>
                </w:p>
                <w:p w14:paraId="1FFDB41C" w14:textId="77777777" w:rsidR="008333B2" w:rsidRPr="008333B2" w:rsidRDefault="008333B2" w:rsidP="008333B2">
                  <w:pPr>
                    <w:rPr>
                      <w:rFonts w:ascii="Arial" w:hAnsi="Arial" w:cs="Arial"/>
                    </w:rPr>
                  </w:pPr>
                  <w:r w:rsidRPr="00776268">
                    <w:rPr>
                      <w:rFonts w:ascii="Arial" w:hAnsi="Arial" w:cs="Arial"/>
                    </w:rPr>
                    <w:t>The aim of this programme is to develop a coordinated approach to supporting local people and those who are the most disadvantaged, with a view to engaging them in</w:t>
                  </w:r>
                  <w:r w:rsidRPr="008333B2">
                    <w:rPr>
                      <w:rFonts w:ascii="Arial" w:hAnsi="Arial" w:cs="Arial"/>
                    </w:rPr>
                    <w:t xml:space="preserve"> education pathways to enhance and improve their lives. The focus for the 22-23 academic year has been to develop engagement links in the Ards and North Down and Downpatrick area. These areas experience high levels of social deprivation as indicated through the Multi Deprivation Measure Index. </w:t>
                  </w:r>
                </w:p>
                <w:tbl>
                  <w:tblPr>
                    <w:tblStyle w:val="TableGrid"/>
                    <w:tblW w:w="8437" w:type="dxa"/>
                    <w:tblLook w:val="04A0" w:firstRow="1" w:lastRow="0" w:firstColumn="1" w:lastColumn="0" w:noHBand="0" w:noVBand="1"/>
                  </w:tblPr>
                  <w:tblGrid>
                    <w:gridCol w:w="2553"/>
                    <w:gridCol w:w="2835"/>
                    <w:gridCol w:w="3049"/>
                  </w:tblGrid>
                  <w:tr w:rsidR="00377D42" w:rsidRPr="00880C94" w14:paraId="6ECA0DA2" w14:textId="77777777" w:rsidTr="001511EA">
                    <w:trPr>
                      <w:trHeight w:val="259"/>
                    </w:trPr>
                    <w:tc>
                      <w:tcPr>
                        <w:tcW w:w="2553" w:type="dxa"/>
                        <w:shd w:val="clear" w:color="auto" w:fill="BFBFBF" w:themeFill="background1" w:themeFillShade="BF"/>
                      </w:tcPr>
                      <w:p w14:paraId="4B0294F4" w14:textId="77777777" w:rsidR="00377D42" w:rsidRPr="00D87958" w:rsidRDefault="00377D42" w:rsidP="00377D42">
                        <w:pPr>
                          <w:rPr>
                            <w:rFonts w:ascii="Arial" w:hAnsi="Arial" w:cs="Arial"/>
                            <w:b/>
                            <w:bCs/>
                          </w:rPr>
                        </w:pPr>
                        <w:r w:rsidRPr="00D87958">
                          <w:rPr>
                            <w:rFonts w:ascii="Arial" w:hAnsi="Arial" w:cs="Arial"/>
                            <w:b/>
                            <w:bCs/>
                          </w:rPr>
                          <w:t xml:space="preserve">Activity delivered  </w:t>
                        </w:r>
                      </w:p>
                    </w:tc>
                    <w:tc>
                      <w:tcPr>
                        <w:tcW w:w="2835" w:type="dxa"/>
                        <w:shd w:val="clear" w:color="auto" w:fill="BFBFBF" w:themeFill="background1" w:themeFillShade="BF"/>
                      </w:tcPr>
                      <w:p w14:paraId="3D1931C7" w14:textId="77777777" w:rsidR="00377D42" w:rsidRPr="00D87958" w:rsidRDefault="00377D42" w:rsidP="00377D42">
                        <w:pPr>
                          <w:rPr>
                            <w:rFonts w:ascii="Arial" w:hAnsi="Arial" w:cs="Arial"/>
                            <w:b/>
                            <w:bCs/>
                          </w:rPr>
                        </w:pPr>
                        <w:r w:rsidRPr="00D87958">
                          <w:rPr>
                            <w:rFonts w:ascii="Arial" w:hAnsi="Arial" w:cs="Arial"/>
                            <w:b/>
                            <w:bCs/>
                          </w:rPr>
                          <w:t>Partners</w:t>
                        </w:r>
                      </w:p>
                    </w:tc>
                    <w:tc>
                      <w:tcPr>
                        <w:tcW w:w="3049" w:type="dxa"/>
                        <w:shd w:val="clear" w:color="auto" w:fill="BFBFBF" w:themeFill="background1" w:themeFillShade="BF"/>
                      </w:tcPr>
                      <w:p w14:paraId="0A9770AB" w14:textId="77777777" w:rsidR="00377D42" w:rsidRPr="00D87958" w:rsidRDefault="00377D42" w:rsidP="00377D42">
                        <w:pPr>
                          <w:rPr>
                            <w:rFonts w:ascii="Arial" w:hAnsi="Arial" w:cs="Arial"/>
                            <w:b/>
                            <w:bCs/>
                          </w:rPr>
                        </w:pPr>
                        <w:r w:rsidRPr="00D87958">
                          <w:rPr>
                            <w:rFonts w:ascii="Arial" w:hAnsi="Arial" w:cs="Arial"/>
                            <w:b/>
                            <w:bCs/>
                          </w:rPr>
                          <w:t>Outcome</w:t>
                        </w:r>
                      </w:p>
                    </w:tc>
                  </w:tr>
                  <w:tr w:rsidR="00377D42" w:rsidRPr="00880C94" w14:paraId="318127E7" w14:textId="77777777" w:rsidTr="006A2351">
                    <w:trPr>
                      <w:trHeight w:val="2499"/>
                    </w:trPr>
                    <w:tc>
                      <w:tcPr>
                        <w:tcW w:w="2553" w:type="dxa"/>
                      </w:tcPr>
                      <w:p w14:paraId="587A04EC" w14:textId="77777777" w:rsidR="00377D42" w:rsidRPr="002F7BB0" w:rsidRDefault="00377D42" w:rsidP="00377D42">
                        <w:pPr>
                          <w:rPr>
                            <w:rFonts w:ascii="Arial" w:hAnsi="Arial" w:cs="Arial"/>
                          </w:rPr>
                        </w:pPr>
                        <w:r w:rsidRPr="002F7BB0">
                          <w:rPr>
                            <w:rFonts w:ascii="Arial" w:hAnsi="Arial" w:cs="Arial"/>
                          </w:rPr>
                          <w:t>SERC hosted a networking event and workshop to support an approach to volunteering in the Ards and North Down area.</w:t>
                        </w:r>
                      </w:p>
                    </w:tc>
                    <w:tc>
                      <w:tcPr>
                        <w:tcW w:w="2835" w:type="dxa"/>
                      </w:tcPr>
                      <w:p w14:paraId="15F4486E" w14:textId="17632ABC" w:rsidR="00377D42" w:rsidRPr="002F7BB0" w:rsidRDefault="00377D42" w:rsidP="00377D42">
                        <w:pPr>
                          <w:rPr>
                            <w:rFonts w:ascii="Arial" w:hAnsi="Arial" w:cs="Arial"/>
                          </w:rPr>
                        </w:pPr>
                        <w:r w:rsidRPr="002F7BB0">
                          <w:rPr>
                            <w:rFonts w:ascii="Arial" w:hAnsi="Arial" w:cs="Arial"/>
                          </w:rPr>
                          <w:t>Ards and North Down Council</w:t>
                        </w:r>
                        <w:r w:rsidR="00781D5A">
                          <w:rPr>
                            <w:rFonts w:ascii="Arial" w:hAnsi="Arial" w:cs="Arial"/>
                          </w:rPr>
                          <w:t xml:space="preserve">, </w:t>
                        </w:r>
                        <w:r w:rsidRPr="002F7BB0">
                          <w:rPr>
                            <w:rFonts w:ascii="Arial" w:hAnsi="Arial" w:cs="Arial"/>
                          </w:rPr>
                          <w:t>South Eastern Health Trust</w:t>
                        </w:r>
                        <w:r w:rsidR="00781D5A">
                          <w:rPr>
                            <w:rFonts w:ascii="Arial" w:hAnsi="Arial" w:cs="Arial"/>
                          </w:rPr>
                          <w:t xml:space="preserve">, </w:t>
                        </w:r>
                        <w:r w:rsidRPr="002F7BB0">
                          <w:rPr>
                            <w:rFonts w:ascii="Arial" w:hAnsi="Arial" w:cs="Arial"/>
                          </w:rPr>
                          <w:t>Volunteer NOW</w:t>
                        </w:r>
                        <w:r w:rsidR="00781D5A">
                          <w:rPr>
                            <w:rFonts w:ascii="Arial" w:hAnsi="Arial" w:cs="Arial"/>
                          </w:rPr>
                          <w:t xml:space="preserve">, </w:t>
                        </w:r>
                        <w:r w:rsidRPr="002F7BB0">
                          <w:rPr>
                            <w:rFonts w:ascii="Arial" w:hAnsi="Arial" w:cs="Arial"/>
                          </w:rPr>
                          <w:t>Supporting Communities</w:t>
                        </w:r>
                        <w:r w:rsidR="00781D5A">
                          <w:rPr>
                            <w:rFonts w:ascii="Arial" w:hAnsi="Arial" w:cs="Arial"/>
                          </w:rPr>
                          <w:t xml:space="preserve">, </w:t>
                        </w:r>
                        <w:r w:rsidRPr="002F7BB0">
                          <w:rPr>
                            <w:rFonts w:ascii="Arial" w:hAnsi="Arial" w:cs="Arial"/>
                          </w:rPr>
                          <w:t>Ards Community Network</w:t>
                        </w:r>
                        <w:r w:rsidR="0040692A">
                          <w:rPr>
                            <w:rFonts w:ascii="Arial" w:hAnsi="Arial" w:cs="Arial"/>
                          </w:rPr>
                          <w:t xml:space="preserve">, </w:t>
                        </w:r>
                        <w:r w:rsidRPr="002F7BB0">
                          <w:rPr>
                            <w:rFonts w:ascii="Arial" w:hAnsi="Arial" w:cs="Arial"/>
                          </w:rPr>
                          <w:t>Co Down Rural Community Network</w:t>
                        </w:r>
                        <w:r w:rsidR="0040692A">
                          <w:rPr>
                            <w:rFonts w:ascii="Arial" w:hAnsi="Arial" w:cs="Arial"/>
                          </w:rPr>
                          <w:t xml:space="preserve">, </w:t>
                        </w:r>
                        <w:r w:rsidRPr="002F7BB0">
                          <w:rPr>
                            <w:rFonts w:ascii="Arial" w:hAnsi="Arial" w:cs="Arial"/>
                          </w:rPr>
                          <w:t xml:space="preserve">North Down Community Network </w:t>
                        </w:r>
                        <w:r w:rsidR="0040692A">
                          <w:rPr>
                            <w:rFonts w:ascii="Arial" w:hAnsi="Arial" w:cs="Arial"/>
                          </w:rPr>
                          <w:t>and</w:t>
                        </w:r>
                      </w:p>
                      <w:p w14:paraId="578B5FFA" w14:textId="77777777" w:rsidR="00377D42" w:rsidRPr="002F7BB0" w:rsidRDefault="00377D42" w:rsidP="00377D42">
                        <w:pPr>
                          <w:rPr>
                            <w:rFonts w:ascii="Arial" w:hAnsi="Arial" w:cs="Arial"/>
                          </w:rPr>
                        </w:pPr>
                        <w:r w:rsidRPr="002F7BB0">
                          <w:rPr>
                            <w:rFonts w:ascii="Arial" w:hAnsi="Arial" w:cs="Arial"/>
                          </w:rPr>
                          <w:t>Kilcooley Women’s Centre</w:t>
                        </w:r>
                      </w:p>
                      <w:p w14:paraId="18EDE69E" w14:textId="77777777" w:rsidR="00377D42" w:rsidRPr="002F7BB0" w:rsidRDefault="00377D42" w:rsidP="00377D42">
                        <w:pPr>
                          <w:rPr>
                            <w:rFonts w:ascii="Arial" w:hAnsi="Arial" w:cs="Arial"/>
                          </w:rPr>
                        </w:pPr>
                      </w:p>
                    </w:tc>
                    <w:tc>
                      <w:tcPr>
                        <w:tcW w:w="3049" w:type="dxa"/>
                      </w:tcPr>
                      <w:p w14:paraId="79B50B58" w14:textId="77777777" w:rsidR="00377D42" w:rsidRPr="002F7BB0" w:rsidRDefault="00377D42" w:rsidP="00377D42">
                        <w:pPr>
                          <w:rPr>
                            <w:rFonts w:ascii="Arial" w:hAnsi="Arial" w:cs="Arial"/>
                          </w:rPr>
                        </w:pPr>
                        <w:r w:rsidRPr="002F7BB0">
                          <w:rPr>
                            <w:rFonts w:ascii="Arial" w:hAnsi="Arial" w:cs="Arial"/>
                          </w:rPr>
                          <w:t>Engagement with 8 local voluntary and community groups with improved relations and a coordinated approach to volunteering in the area.</w:t>
                        </w:r>
                      </w:p>
                    </w:tc>
                  </w:tr>
                  <w:tr w:rsidR="00377D42" w:rsidRPr="00880C94" w14:paraId="6B03458D" w14:textId="77777777" w:rsidTr="006A2351">
                    <w:trPr>
                      <w:trHeight w:val="1281"/>
                    </w:trPr>
                    <w:tc>
                      <w:tcPr>
                        <w:tcW w:w="2553" w:type="dxa"/>
                      </w:tcPr>
                      <w:p w14:paraId="42E4A95A" w14:textId="23F65CF5" w:rsidR="00377D42" w:rsidRPr="002F7BB0" w:rsidRDefault="00377D42" w:rsidP="00377D42">
                        <w:pPr>
                          <w:rPr>
                            <w:rFonts w:ascii="Arial" w:hAnsi="Arial" w:cs="Arial"/>
                          </w:rPr>
                        </w:pPr>
                        <w:r w:rsidRPr="002F7BB0">
                          <w:rPr>
                            <w:rFonts w:ascii="Arial" w:hAnsi="Arial" w:cs="Arial"/>
                          </w:rPr>
                          <w:t xml:space="preserve">SERC </w:t>
                        </w:r>
                        <w:r w:rsidR="0071528C">
                          <w:rPr>
                            <w:rFonts w:ascii="Arial" w:hAnsi="Arial" w:cs="Arial"/>
                          </w:rPr>
                          <w:t>h</w:t>
                        </w:r>
                        <w:r w:rsidRPr="002F7BB0">
                          <w:rPr>
                            <w:rFonts w:ascii="Arial" w:hAnsi="Arial" w:cs="Arial"/>
                          </w:rPr>
                          <w:t>eld a Community Health Fair event in Ballynahinch Campus.</w:t>
                        </w:r>
                      </w:p>
                    </w:tc>
                    <w:tc>
                      <w:tcPr>
                        <w:tcW w:w="2835" w:type="dxa"/>
                      </w:tcPr>
                      <w:p w14:paraId="5941B2C4" w14:textId="77777777" w:rsidR="00377D42" w:rsidRPr="002F7BB0" w:rsidRDefault="00377D42" w:rsidP="00377D42">
                        <w:pPr>
                          <w:rPr>
                            <w:rFonts w:ascii="Arial" w:hAnsi="Arial" w:cs="Arial"/>
                          </w:rPr>
                        </w:pPr>
                        <w:r w:rsidRPr="002F7BB0">
                          <w:rPr>
                            <w:rFonts w:ascii="Arial" w:hAnsi="Arial" w:cs="Arial"/>
                          </w:rPr>
                          <w:t>South Eastern Health Trust</w:t>
                        </w:r>
                      </w:p>
                      <w:p w14:paraId="4873F793" w14:textId="77777777" w:rsidR="00377D42" w:rsidRPr="002F7BB0" w:rsidRDefault="00377D42" w:rsidP="00377D42">
                        <w:pPr>
                          <w:rPr>
                            <w:rFonts w:ascii="Arial" w:hAnsi="Arial" w:cs="Arial"/>
                          </w:rPr>
                        </w:pPr>
                        <w:r w:rsidRPr="002F7BB0">
                          <w:rPr>
                            <w:rFonts w:ascii="Arial" w:hAnsi="Arial" w:cs="Arial"/>
                          </w:rPr>
                          <w:t>Co Down Rural Community Network.</w:t>
                        </w:r>
                      </w:p>
                    </w:tc>
                    <w:tc>
                      <w:tcPr>
                        <w:tcW w:w="3049" w:type="dxa"/>
                      </w:tcPr>
                      <w:p w14:paraId="23ED8B3C" w14:textId="77777777" w:rsidR="00377D42" w:rsidRPr="002F7BB0" w:rsidRDefault="00377D42" w:rsidP="00377D42">
                        <w:pPr>
                          <w:rPr>
                            <w:rFonts w:ascii="Arial" w:hAnsi="Arial" w:cs="Arial"/>
                          </w:rPr>
                        </w:pPr>
                        <w:r w:rsidRPr="002F7BB0">
                          <w:rPr>
                            <w:rFonts w:ascii="Arial" w:hAnsi="Arial" w:cs="Arial"/>
                          </w:rPr>
                          <w:t>Improved relations on a cross community basis through engagement with 60 local people and 8 residents associations.</w:t>
                        </w:r>
                      </w:p>
                    </w:tc>
                  </w:tr>
                  <w:tr w:rsidR="00377D42" w:rsidRPr="00880C94" w14:paraId="2624C0FD" w14:textId="77777777" w:rsidTr="006A2351">
                    <w:trPr>
                      <w:trHeight w:val="3858"/>
                    </w:trPr>
                    <w:tc>
                      <w:tcPr>
                        <w:tcW w:w="2553" w:type="dxa"/>
                      </w:tcPr>
                      <w:p w14:paraId="77901A5F" w14:textId="77777777" w:rsidR="00377D42" w:rsidRPr="002F7BB0" w:rsidRDefault="00377D42" w:rsidP="00377D42">
                        <w:pPr>
                          <w:rPr>
                            <w:rFonts w:ascii="Arial" w:hAnsi="Arial" w:cs="Arial"/>
                          </w:rPr>
                        </w:pPr>
                        <w:r w:rsidRPr="002F7BB0">
                          <w:rPr>
                            <w:rFonts w:ascii="Arial" w:hAnsi="Arial" w:cs="Arial"/>
                          </w:rPr>
                          <w:t xml:space="preserve">The Engagement team have completed a range of outreach work through representation on local community forum, attending community meetings, coffee mornings and building relations with local community leaders. </w:t>
                        </w:r>
                      </w:p>
                    </w:tc>
                    <w:tc>
                      <w:tcPr>
                        <w:tcW w:w="2835" w:type="dxa"/>
                      </w:tcPr>
                      <w:p w14:paraId="6E509AEE" w14:textId="77777777" w:rsidR="00377D42" w:rsidRPr="002F7BB0" w:rsidRDefault="00377D42" w:rsidP="00377D42">
                        <w:pPr>
                          <w:rPr>
                            <w:rFonts w:ascii="Arial" w:hAnsi="Arial" w:cs="Arial"/>
                          </w:rPr>
                        </w:pPr>
                        <w:r w:rsidRPr="002F7BB0">
                          <w:rPr>
                            <w:rFonts w:ascii="Arial" w:hAnsi="Arial" w:cs="Arial"/>
                          </w:rPr>
                          <w:t>Kilcooley Women’s Centre</w:t>
                        </w:r>
                      </w:p>
                      <w:p w14:paraId="2554965F" w14:textId="77777777" w:rsidR="00377D42" w:rsidRPr="002F7BB0" w:rsidRDefault="00377D42" w:rsidP="00377D42">
                        <w:pPr>
                          <w:rPr>
                            <w:rFonts w:ascii="Arial" w:hAnsi="Arial" w:cs="Arial"/>
                          </w:rPr>
                        </w:pPr>
                        <w:r w:rsidRPr="002F7BB0">
                          <w:rPr>
                            <w:rFonts w:ascii="Arial" w:hAnsi="Arial" w:cs="Arial"/>
                          </w:rPr>
                          <w:t>Ballymacash Interagency forum</w:t>
                        </w:r>
                      </w:p>
                      <w:p w14:paraId="3919825E" w14:textId="77777777" w:rsidR="00377D42" w:rsidRPr="002F7BB0" w:rsidRDefault="00377D42" w:rsidP="00377D42">
                        <w:pPr>
                          <w:rPr>
                            <w:rFonts w:ascii="Arial" w:hAnsi="Arial" w:cs="Arial"/>
                          </w:rPr>
                        </w:pPr>
                        <w:r w:rsidRPr="002F7BB0">
                          <w:rPr>
                            <w:rFonts w:ascii="Arial" w:hAnsi="Arial" w:cs="Arial"/>
                          </w:rPr>
                          <w:t>Westwind’s community forum</w:t>
                        </w:r>
                      </w:p>
                      <w:p w14:paraId="22AB3168" w14:textId="77777777" w:rsidR="00377D42" w:rsidRPr="002F7BB0" w:rsidRDefault="00377D42" w:rsidP="00377D42">
                        <w:pPr>
                          <w:rPr>
                            <w:rFonts w:ascii="Arial" w:hAnsi="Arial" w:cs="Arial"/>
                          </w:rPr>
                        </w:pPr>
                        <w:r w:rsidRPr="002F7BB0">
                          <w:rPr>
                            <w:rFonts w:ascii="Arial" w:hAnsi="Arial" w:cs="Arial"/>
                          </w:rPr>
                          <w:t>Glen estate community forum</w:t>
                        </w:r>
                      </w:p>
                      <w:p w14:paraId="1C9333C8" w14:textId="77777777" w:rsidR="00377D42" w:rsidRPr="002F7BB0" w:rsidRDefault="00377D42" w:rsidP="00377D42">
                        <w:pPr>
                          <w:rPr>
                            <w:rFonts w:ascii="Arial" w:hAnsi="Arial" w:cs="Arial"/>
                          </w:rPr>
                        </w:pPr>
                        <w:r w:rsidRPr="002F7BB0">
                          <w:rPr>
                            <w:rFonts w:ascii="Arial" w:hAnsi="Arial" w:cs="Arial"/>
                          </w:rPr>
                          <w:t>Redburn residents’ association.</w:t>
                        </w:r>
                      </w:p>
                      <w:p w14:paraId="563640B1" w14:textId="77777777" w:rsidR="00377D42" w:rsidRPr="002F7BB0" w:rsidRDefault="00377D42" w:rsidP="00377D42">
                        <w:pPr>
                          <w:rPr>
                            <w:rFonts w:ascii="Arial" w:hAnsi="Arial" w:cs="Arial"/>
                          </w:rPr>
                        </w:pPr>
                        <w:r w:rsidRPr="002F7BB0">
                          <w:rPr>
                            <w:rFonts w:ascii="Arial" w:hAnsi="Arial" w:cs="Arial"/>
                          </w:rPr>
                          <w:t>Peninsula healthy living centre</w:t>
                        </w:r>
                      </w:p>
                      <w:p w14:paraId="5249AAC7" w14:textId="6969C2F2" w:rsidR="00377D42" w:rsidRPr="002F7BB0" w:rsidRDefault="00377D42" w:rsidP="00377D42">
                        <w:pPr>
                          <w:rPr>
                            <w:rFonts w:ascii="Arial" w:hAnsi="Arial" w:cs="Arial"/>
                          </w:rPr>
                        </w:pPr>
                        <w:r w:rsidRPr="002F7BB0">
                          <w:rPr>
                            <w:rFonts w:ascii="Arial" w:hAnsi="Arial" w:cs="Arial"/>
                          </w:rPr>
                          <w:t>North Down Community Network</w:t>
                        </w:r>
                      </w:p>
                    </w:tc>
                    <w:tc>
                      <w:tcPr>
                        <w:tcW w:w="3049" w:type="dxa"/>
                      </w:tcPr>
                      <w:p w14:paraId="7306FA15" w14:textId="77777777" w:rsidR="00377D42" w:rsidRDefault="00377D42" w:rsidP="00377D42">
                        <w:pPr>
                          <w:rPr>
                            <w:rFonts w:ascii="Arial" w:hAnsi="Arial" w:cs="Arial"/>
                          </w:rPr>
                        </w:pPr>
                        <w:r w:rsidRPr="002F7BB0">
                          <w:rPr>
                            <w:rFonts w:ascii="Arial" w:hAnsi="Arial" w:cs="Arial"/>
                          </w:rPr>
                          <w:t>18 activities completed across 7 organisations</w:t>
                        </w:r>
                      </w:p>
                      <w:p w14:paraId="500AD55A" w14:textId="77777777" w:rsidR="0040692A" w:rsidRDefault="0040692A" w:rsidP="00377D42">
                        <w:pPr>
                          <w:rPr>
                            <w:rFonts w:ascii="Arial" w:hAnsi="Arial" w:cs="Arial"/>
                          </w:rPr>
                        </w:pPr>
                      </w:p>
                      <w:p w14:paraId="21CDF6B3" w14:textId="77777777" w:rsidR="0040692A" w:rsidRDefault="0040692A" w:rsidP="00377D42">
                        <w:pPr>
                          <w:rPr>
                            <w:rFonts w:ascii="Arial" w:hAnsi="Arial" w:cs="Arial"/>
                          </w:rPr>
                        </w:pPr>
                      </w:p>
                      <w:p w14:paraId="7B51E7E9" w14:textId="77777777" w:rsidR="0040692A" w:rsidRDefault="0040692A" w:rsidP="00377D42">
                        <w:pPr>
                          <w:rPr>
                            <w:rFonts w:ascii="Arial" w:hAnsi="Arial" w:cs="Arial"/>
                          </w:rPr>
                        </w:pPr>
                      </w:p>
                      <w:p w14:paraId="396D5723" w14:textId="77777777" w:rsidR="0040692A" w:rsidRDefault="0040692A" w:rsidP="00377D42">
                        <w:pPr>
                          <w:rPr>
                            <w:rFonts w:ascii="Arial" w:hAnsi="Arial" w:cs="Arial"/>
                          </w:rPr>
                        </w:pPr>
                      </w:p>
                      <w:p w14:paraId="6F29801D" w14:textId="1968C04B" w:rsidR="0040692A" w:rsidRPr="002F7BB0" w:rsidRDefault="0040692A" w:rsidP="00377D42">
                        <w:pPr>
                          <w:rPr>
                            <w:rFonts w:ascii="Arial" w:hAnsi="Arial" w:cs="Arial"/>
                          </w:rPr>
                        </w:pPr>
                      </w:p>
                    </w:tc>
                  </w:tr>
                  <w:tr w:rsidR="00377D42" w:rsidRPr="00880C94" w14:paraId="7385E9B3" w14:textId="77777777" w:rsidTr="006A2351">
                    <w:trPr>
                      <w:trHeight w:val="259"/>
                    </w:trPr>
                    <w:tc>
                      <w:tcPr>
                        <w:tcW w:w="2553" w:type="dxa"/>
                      </w:tcPr>
                      <w:p w14:paraId="6B0C657A" w14:textId="471892AA" w:rsidR="00377D42" w:rsidRPr="002F7BB0" w:rsidRDefault="00377D42" w:rsidP="00377D42">
                        <w:pPr>
                          <w:rPr>
                            <w:rFonts w:ascii="Arial" w:hAnsi="Arial" w:cs="Arial"/>
                          </w:rPr>
                        </w:pPr>
                        <w:r w:rsidRPr="002F7BB0">
                          <w:rPr>
                            <w:rFonts w:ascii="Arial" w:hAnsi="Arial" w:cs="Arial"/>
                          </w:rPr>
                          <w:t>Youth Services engagement has taken place to increase engagement and build relations with young people in local communities.</w:t>
                        </w:r>
                      </w:p>
                      <w:p w14:paraId="250DA2F3" w14:textId="77777777" w:rsidR="00377D42" w:rsidRPr="002F7BB0" w:rsidRDefault="00377D42" w:rsidP="00377D42">
                        <w:pPr>
                          <w:rPr>
                            <w:rFonts w:ascii="Arial" w:hAnsi="Arial" w:cs="Arial"/>
                          </w:rPr>
                        </w:pPr>
                      </w:p>
                    </w:tc>
                    <w:tc>
                      <w:tcPr>
                        <w:tcW w:w="2835" w:type="dxa"/>
                      </w:tcPr>
                      <w:p w14:paraId="1730FC2D" w14:textId="77777777" w:rsidR="00377D42" w:rsidRPr="002F7BB0" w:rsidRDefault="00377D42" w:rsidP="00377D42">
                        <w:pPr>
                          <w:rPr>
                            <w:rFonts w:ascii="Arial" w:hAnsi="Arial" w:cs="Arial"/>
                          </w:rPr>
                        </w:pPr>
                        <w:r w:rsidRPr="002F7BB0">
                          <w:rPr>
                            <w:rFonts w:ascii="Arial" w:hAnsi="Arial" w:cs="Arial"/>
                          </w:rPr>
                          <w:t xml:space="preserve">EA Youth Service- Ballymote </w:t>
                        </w:r>
                      </w:p>
                      <w:p w14:paraId="4D471128" w14:textId="77777777" w:rsidR="00377D42" w:rsidRPr="002F7BB0" w:rsidRDefault="00377D42" w:rsidP="00377D42">
                        <w:pPr>
                          <w:rPr>
                            <w:rFonts w:ascii="Arial" w:hAnsi="Arial" w:cs="Arial"/>
                          </w:rPr>
                        </w:pPr>
                        <w:r w:rsidRPr="002F7BB0">
                          <w:rPr>
                            <w:rFonts w:ascii="Arial" w:hAnsi="Arial" w:cs="Arial"/>
                          </w:rPr>
                          <w:t>North Down Community Network – DICE Project.</w:t>
                        </w:r>
                      </w:p>
                      <w:p w14:paraId="3A69F7F5" w14:textId="77777777" w:rsidR="00377D42" w:rsidRPr="002F7BB0" w:rsidRDefault="00377D42" w:rsidP="00377D42">
                        <w:pPr>
                          <w:rPr>
                            <w:rFonts w:ascii="Arial" w:hAnsi="Arial" w:cs="Arial"/>
                          </w:rPr>
                        </w:pPr>
                      </w:p>
                      <w:p w14:paraId="0E5A5656" w14:textId="77777777" w:rsidR="00377D42" w:rsidRPr="002F7BB0" w:rsidRDefault="00377D42" w:rsidP="00377D42">
                        <w:pPr>
                          <w:rPr>
                            <w:rFonts w:ascii="Arial" w:hAnsi="Arial" w:cs="Arial"/>
                          </w:rPr>
                        </w:pPr>
                      </w:p>
                    </w:tc>
                    <w:tc>
                      <w:tcPr>
                        <w:tcW w:w="3049" w:type="dxa"/>
                      </w:tcPr>
                      <w:p w14:paraId="3AAEDD09" w14:textId="77777777" w:rsidR="00377D42" w:rsidRPr="002F7BB0" w:rsidRDefault="00377D42" w:rsidP="00377D42">
                        <w:pPr>
                          <w:rPr>
                            <w:rFonts w:ascii="Arial" w:hAnsi="Arial" w:cs="Arial"/>
                          </w:rPr>
                        </w:pPr>
                        <w:r w:rsidRPr="002F7BB0">
                          <w:rPr>
                            <w:rFonts w:ascii="Arial" w:hAnsi="Arial" w:cs="Arial"/>
                          </w:rPr>
                          <w:t>1 workshop hosted with EA Youth Voice Project.</w:t>
                        </w:r>
                      </w:p>
                      <w:p w14:paraId="61627A29" w14:textId="77777777" w:rsidR="00377D42" w:rsidRPr="002F7BB0" w:rsidRDefault="00377D42" w:rsidP="00377D42">
                        <w:pPr>
                          <w:rPr>
                            <w:rFonts w:ascii="Arial" w:hAnsi="Arial" w:cs="Arial"/>
                          </w:rPr>
                        </w:pPr>
                      </w:p>
                      <w:p w14:paraId="19F55335" w14:textId="77777777" w:rsidR="00377D42" w:rsidRPr="002F7BB0" w:rsidRDefault="00377D42" w:rsidP="00377D42">
                        <w:pPr>
                          <w:rPr>
                            <w:rFonts w:ascii="Arial" w:hAnsi="Arial" w:cs="Arial"/>
                          </w:rPr>
                        </w:pPr>
                        <w:r w:rsidRPr="002F7BB0">
                          <w:rPr>
                            <w:rFonts w:ascii="Arial" w:hAnsi="Arial" w:cs="Arial"/>
                          </w:rPr>
                          <w:t>6 Afterschool’s session held in the Bangor Campus for young people on the DICE project with North Down Community Network.</w:t>
                        </w:r>
                      </w:p>
                    </w:tc>
                  </w:tr>
                  <w:tr w:rsidR="00377D42" w:rsidRPr="00880C94" w14:paraId="77E22DB5" w14:textId="77777777" w:rsidTr="006A2351">
                    <w:trPr>
                      <w:trHeight w:val="259"/>
                    </w:trPr>
                    <w:tc>
                      <w:tcPr>
                        <w:tcW w:w="2553" w:type="dxa"/>
                      </w:tcPr>
                      <w:p w14:paraId="5D981DE3" w14:textId="77777777" w:rsidR="00377D42" w:rsidRPr="002F7BB0" w:rsidRDefault="00377D42" w:rsidP="00377D42">
                        <w:pPr>
                          <w:rPr>
                            <w:rFonts w:ascii="Arial" w:hAnsi="Arial" w:cs="Arial"/>
                          </w:rPr>
                        </w:pPr>
                        <w:r w:rsidRPr="002F7BB0">
                          <w:rPr>
                            <w:rFonts w:ascii="Arial" w:hAnsi="Arial" w:cs="Arial"/>
                          </w:rPr>
                          <w:t>Social Supermarkets</w:t>
                        </w:r>
                      </w:p>
                    </w:tc>
                    <w:tc>
                      <w:tcPr>
                        <w:tcW w:w="2835" w:type="dxa"/>
                      </w:tcPr>
                      <w:p w14:paraId="2FBF6C53" w14:textId="77777777" w:rsidR="00377D42" w:rsidRPr="002F7BB0" w:rsidRDefault="00377D42" w:rsidP="00377D42">
                        <w:pPr>
                          <w:rPr>
                            <w:rFonts w:ascii="Arial" w:hAnsi="Arial" w:cs="Arial"/>
                          </w:rPr>
                        </w:pPr>
                        <w:r w:rsidRPr="002F7BB0">
                          <w:rPr>
                            <w:rFonts w:ascii="Arial" w:hAnsi="Arial" w:cs="Arial"/>
                          </w:rPr>
                          <w:t>Newtownards</w:t>
                        </w:r>
                      </w:p>
                      <w:p w14:paraId="5DAB8457" w14:textId="77777777" w:rsidR="00377D42" w:rsidRPr="002F7BB0" w:rsidRDefault="00377D42" w:rsidP="00377D42">
                        <w:pPr>
                          <w:rPr>
                            <w:rFonts w:ascii="Arial" w:hAnsi="Arial" w:cs="Arial"/>
                          </w:rPr>
                        </w:pPr>
                      </w:p>
                    </w:tc>
                    <w:tc>
                      <w:tcPr>
                        <w:tcW w:w="3049" w:type="dxa"/>
                      </w:tcPr>
                      <w:p w14:paraId="1800F5CB" w14:textId="77777777" w:rsidR="00377D42" w:rsidRPr="002F7BB0" w:rsidRDefault="00377D42" w:rsidP="00377D42">
                        <w:pPr>
                          <w:rPr>
                            <w:rFonts w:ascii="Arial" w:hAnsi="Arial" w:cs="Arial"/>
                          </w:rPr>
                        </w:pPr>
                        <w:r w:rsidRPr="002F7BB0">
                          <w:rPr>
                            <w:rFonts w:ascii="Arial" w:hAnsi="Arial" w:cs="Arial"/>
                          </w:rPr>
                          <w:t xml:space="preserve">Fortnightly drop in hosted by the team at the social supermarket to meet local people and signpost to courses and other support. </w:t>
                        </w:r>
                      </w:p>
                    </w:tc>
                  </w:tr>
                  <w:tr w:rsidR="00377D42" w:rsidRPr="00880C94" w14:paraId="0CC0850E" w14:textId="77777777" w:rsidTr="006A2351">
                    <w:trPr>
                      <w:trHeight w:val="244"/>
                    </w:trPr>
                    <w:tc>
                      <w:tcPr>
                        <w:tcW w:w="2553" w:type="dxa"/>
                      </w:tcPr>
                      <w:p w14:paraId="3B00651A" w14:textId="77777777" w:rsidR="00377D42" w:rsidRPr="002F7BB0" w:rsidRDefault="00377D42" w:rsidP="00377D42">
                        <w:pPr>
                          <w:rPr>
                            <w:rFonts w:ascii="Arial" w:hAnsi="Arial" w:cs="Arial"/>
                          </w:rPr>
                        </w:pPr>
                        <w:r w:rsidRPr="002F7BB0">
                          <w:rPr>
                            <w:rFonts w:ascii="Arial" w:hAnsi="Arial" w:cs="Arial"/>
                          </w:rPr>
                          <w:t>Community networks</w:t>
                        </w:r>
                      </w:p>
                    </w:tc>
                    <w:tc>
                      <w:tcPr>
                        <w:tcW w:w="2835" w:type="dxa"/>
                      </w:tcPr>
                      <w:p w14:paraId="1933631A" w14:textId="77777777" w:rsidR="00377D42" w:rsidRPr="002F7BB0" w:rsidRDefault="00377D42" w:rsidP="00377D42">
                        <w:pPr>
                          <w:rPr>
                            <w:rFonts w:ascii="Arial" w:hAnsi="Arial" w:cs="Arial"/>
                          </w:rPr>
                        </w:pPr>
                        <w:r w:rsidRPr="002F7BB0">
                          <w:rPr>
                            <w:rFonts w:ascii="Arial" w:hAnsi="Arial" w:cs="Arial"/>
                          </w:rPr>
                          <w:t>Co Down Rural Community Network</w:t>
                        </w:r>
                      </w:p>
                      <w:p w14:paraId="636D88F3" w14:textId="77777777" w:rsidR="00377D42" w:rsidRPr="002F7BB0" w:rsidRDefault="00377D42" w:rsidP="00377D42">
                        <w:pPr>
                          <w:rPr>
                            <w:rFonts w:ascii="Arial" w:hAnsi="Arial" w:cs="Arial"/>
                          </w:rPr>
                        </w:pPr>
                        <w:r w:rsidRPr="002F7BB0">
                          <w:rPr>
                            <w:rFonts w:ascii="Arial" w:hAnsi="Arial" w:cs="Arial"/>
                          </w:rPr>
                          <w:t>Ards Community Network</w:t>
                        </w:r>
                      </w:p>
                      <w:p w14:paraId="7C2BCE6E" w14:textId="77777777" w:rsidR="00377D42" w:rsidRPr="002F7BB0" w:rsidRDefault="00377D42" w:rsidP="00377D42">
                        <w:pPr>
                          <w:rPr>
                            <w:rFonts w:ascii="Arial" w:hAnsi="Arial" w:cs="Arial"/>
                          </w:rPr>
                        </w:pPr>
                        <w:r w:rsidRPr="002F7BB0">
                          <w:rPr>
                            <w:rFonts w:ascii="Arial" w:hAnsi="Arial" w:cs="Arial"/>
                          </w:rPr>
                          <w:t>North Down Community Network</w:t>
                        </w:r>
                      </w:p>
                      <w:p w14:paraId="379B5157" w14:textId="77777777" w:rsidR="00377D42" w:rsidRPr="002F7BB0" w:rsidRDefault="00377D42" w:rsidP="00377D42">
                        <w:pPr>
                          <w:rPr>
                            <w:rFonts w:ascii="Arial" w:hAnsi="Arial" w:cs="Arial"/>
                          </w:rPr>
                        </w:pPr>
                        <w:r w:rsidRPr="002F7BB0">
                          <w:rPr>
                            <w:rFonts w:ascii="Arial" w:hAnsi="Arial" w:cs="Arial"/>
                          </w:rPr>
                          <w:t xml:space="preserve">Supporting Communities </w:t>
                        </w:r>
                      </w:p>
                    </w:tc>
                    <w:tc>
                      <w:tcPr>
                        <w:tcW w:w="3049" w:type="dxa"/>
                      </w:tcPr>
                      <w:p w14:paraId="5C8C485A" w14:textId="77777777" w:rsidR="00377D42" w:rsidRPr="002F7BB0" w:rsidRDefault="00377D42" w:rsidP="00377D42">
                        <w:pPr>
                          <w:rPr>
                            <w:rFonts w:ascii="Arial" w:hAnsi="Arial" w:cs="Arial"/>
                          </w:rPr>
                        </w:pPr>
                        <w:r w:rsidRPr="002F7BB0">
                          <w:rPr>
                            <w:rFonts w:ascii="Arial" w:hAnsi="Arial" w:cs="Arial"/>
                          </w:rPr>
                          <w:t xml:space="preserve">Regular meetings and partnership work take place across the four main community networks in the SERC Catchment. </w:t>
                        </w:r>
                      </w:p>
                    </w:tc>
                  </w:tr>
                  <w:tr w:rsidR="00377D42" w:rsidRPr="00880C94" w14:paraId="6D5C72B2" w14:textId="77777777" w:rsidTr="006A2351">
                    <w:trPr>
                      <w:trHeight w:val="244"/>
                    </w:trPr>
                    <w:tc>
                      <w:tcPr>
                        <w:tcW w:w="2553" w:type="dxa"/>
                      </w:tcPr>
                      <w:p w14:paraId="50BD3430" w14:textId="77777777" w:rsidR="00377D42" w:rsidRPr="002F7BB0" w:rsidRDefault="00377D42" w:rsidP="00377D42">
                        <w:pPr>
                          <w:rPr>
                            <w:rFonts w:ascii="Arial" w:hAnsi="Arial" w:cs="Arial"/>
                          </w:rPr>
                        </w:pPr>
                        <w:r w:rsidRPr="002F7BB0">
                          <w:rPr>
                            <w:rFonts w:ascii="Arial" w:hAnsi="Arial" w:cs="Arial"/>
                          </w:rPr>
                          <w:t xml:space="preserve">Ards Anti-Poverty Forum </w:t>
                        </w:r>
                      </w:p>
                    </w:tc>
                    <w:tc>
                      <w:tcPr>
                        <w:tcW w:w="2835" w:type="dxa"/>
                      </w:tcPr>
                      <w:p w14:paraId="058807EF" w14:textId="77777777" w:rsidR="00377D42" w:rsidRPr="002F7BB0" w:rsidRDefault="00377D42" w:rsidP="00377D42">
                        <w:pPr>
                          <w:rPr>
                            <w:rFonts w:ascii="Arial" w:hAnsi="Arial" w:cs="Arial"/>
                          </w:rPr>
                        </w:pPr>
                        <w:r w:rsidRPr="002F7BB0">
                          <w:rPr>
                            <w:rFonts w:ascii="Arial" w:hAnsi="Arial" w:cs="Arial"/>
                          </w:rPr>
                          <w:t xml:space="preserve">Ards Community Network </w:t>
                        </w:r>
                      </w:p>
                      <w:p w14:paraId="4EA4FDEB" w14:textId="77777777" w:rsidR="00377D42" w:rsidRPr="002F7BB0" w:rsidRDefault="00377D42" w:rsidP="00377D42">
                        <w:pPr>
                          <w:rPr>
                            <w:rFonts w:ascii="Arial" w:hAnsi="Arial" w:cs="Arial"/>
                          </w:rPr>
                        </w:pPr>
                      </w:p>
                    </w:tc>
                    <w:tc>
                      <w:tcPr>
                        <w:tcW w:w="3049" w:type="dxa"/>
                      </w:tcPr>
                      <w:p w14:paraId="2AADECA6" w14:textId="77777777" w:rsidR="00377D42" w:rsidRPr="002F7BB0" w:rsidRDefault="00377D42" w:rsidP="00377D42">
                        <w:pPr>
                          <w:rPr>
                            <w:rFonts w:ascii="Arial" w:hAnsi="Arial" w:cs="Arial"/>
                          </w:rPr>
                        </w:pPr>
                        <w:r w:rsidRPr="002F7BB0">
                          <w:rPr>
                            <w:rFonts w:ascii="Arial" w:hAnsi="Arial" w:cs="Arial"/>
                          </w:rPr>
                          <w:t xml:space="preserve">The Head of Engagement and Development sits on the Ards Anti-Poverty Forum. This forum was established by Ards Community Network to find local solutions to addressing poverty in the Ards area. </w:t>
                        </w:r>
                      </w:p>
                    </w:tc>
                  </w:tr>
                </w:tbl>
                <w:p w14:paraId="335896FD" w14:textId="77777777" w:rsidR="00D74ED6" w:rsidRPr="00377D42" w:rsidRDefault="00D74ED6" w:rsidP="00D74ED6">
                  <w:pPr>
                    <w:rPr>
                      <w:rFonts w:ascii="Arial" w:hAnsi="Arial" w:cs="Arial"/>
                      <w:b/>
                      <w:bCs/>
                    </w:rPr>
                  </w:pPr>
                  <w:r w:rsidRPr="00377D42">
                    <w:rPr>
                      <w:rFonts w:ascii="Arial" w:hAnsi="Arial" w:cs="Arial"/>
                      <w:b/>
                      <w:bCs/>
                    </w:rPr>
                    <w:t>Community &amp; Schools Engagement</w:t>
                  </w:r>
                </w:p>
                <w:p w14:paraId="2E3BC121" w14:textId="5CCF55F9" w:rsidR="004E7867" w:rsidRPr="004E7867" w:rsidRDefault="00D74ED6" w:rsidP="004E7867">
                  <w:pPr>
                    <w:rPr>
                      <w:rFonts w:ascii="Arial" w:hAnsi="Arial" w:cs="Arial"/>
                    </w:rPr>
                  </w:pPr>
                  <w:r w:rsidRPr="00377D42">
                    <w:rPr>
                      <w:rFonts w:ascii="Arial" w:hAnsi="Arial" w:cs="Arial"/>
                    </w:rPr>
                    <w:t xml:space="preserve">The Careers Team engaged with organisations across the SE area including Eastend Residents Association, Redburn AEP, Downpatrick EOTIS, Cuan Court Supported Living, Action Mental Health, A&amp;NDBC Job Roadshows, A&amp;NDBC Jobs </w:t>
                  </w:r>
                  <w:r w:rsidR="00654CAC" w:rsidRPr="00377D42">
                    <w:rPr>
                      <w:rFonts w:ascii="Arial" w:hAnsi="Arial" w:cs="Arial"/>
                    </w:rPr>
                    <w:t>Fair, LCCC</w:t>
                  </w:r>
                  <w:r w:rsidRPr="00377D42">
                    <w:rPr>
                      <w:rFonts w:ascii="Arial" w:hAnsi="Arial" w:cs="Arial"/>
                    </w:rPr>
                    <w:t xml:space="preserve"> Jobs Fair, Downpatrick Jobs &amp; Benefits Office, Lisburn City Library, Groomsport AEP, Bangor Jobs &amp; Benefits Office and Newcastle YMCA. These provided an opportunity for the team to talk to individuals in the local community about returning to study and support available at SERC. Careers also delivered a number of school visits and participated in local careers conventions, providing information on courses at SERC. In addition, the team engaged with local post-primary careers teachers and held several events to update them on SERC’s post-16 provision.</w:t>
                  </w:r>
                </w:p>
                <w:p w14:paraId="27B807EC" w14:textId="77777777" w:rsidR="006E4A54" w:rsidRPr="006E4A54" w:rsidRDefault="006E4A54" w:rsidP="006E4A54">
                  <w:pPr>
                    <w:pStyle w:val="paragraph"/>
                    <w:spacing w:before="0" w:beforeAutospacing="0" w:after="0" w:afterAutospacing="0"/>
                    <w:textAlignment w:val="baseline"/>
                    <w:rPr>
                      <w:rStyle w:val="eop"/>
                      <w:rFonts w:ascii="Arial" w:hAnsi="Arial" w:cs="Arial"/>
                      <w:b/>
                      <w:bCs/>
                      <w:color w:val="0D0D0D" w:themeColor="text1" w:themeTint="F2"/>
                      <w:sz w:val="22"/>
                      <w:szCs w:val="22"/>
                    </w:rPr>
                  </w:pPr>
                  <w:r w:rsidRPr="006E4A54">
                    <w:rPr>
                      <w:rStyle w:val="eop"/>
                      <w:rFonts w:ascii="Arial" w:hAnsi="Arial" w:cs="Arial"/>
                      <w:b/>
                      <w:bCs/>
                      <w:color w:val="0D0D0D" w:themeColor="text1" w:themeTint="F2"/>
                      <w:sz w:val="22"/>
                      <w:szCs w:val="22"/>
                    </w:rPr>
                    <w:t>Volunteering</w:t>
                  </w:r>
                </w:p>
                <w:p w14:paraId="5A14B05D" w14:textId="77777777" w:rsidR="006E4A54" w:rsidRPr="006E4A54" w:rsidRDefault="006E4A54" w:rsidP="006E4A54">
                  <w:pPr>
                    <w:pStyle w:val="paragraph"/>
                    <w:spacing w:before="0" w:beforeAutospacing="0" w:after="0" w:afterAutospacing="0"/>
                    <w:textAlignment w:val="baseline"/>
                    <w:rPr>
                      <w:rStyle w:val="eop"/>
                      <w:rFonts w:ascii="Arial" w:hAnsi="Arial" w:cs="Arial"/>
                      <w:b/>
                      <w:bCs/>
                      <w:color w:val="0D0D0D" w:themeColor="text1" w:themeTint="F2"/>
                      <w:sz w:val="22"/>
                      <w:szCs w:val="22"/>
                    </w:rPr>
                  </w:pPr>
                </w:p>
                <w:p w14:paraId="66BED280" w14:textId="77777777" w:rsidR="006E4A54" w:rsidRPr="006E4A54" w:rsidRDefault="006E4A54" w:rsidP="006E4A54">
                  <w:pPr>
                    <w:pStyle w:val="NormalWeb"/>
                    <w:shd w:val="clear" w:color="auto" w:fill="FFFFFF"/>
                    <w:spacing w:before="0" w:beforeAutospacing="0"/>
                    <w:rPr>
                      <w:rFonts w:ascii="Arial" w:hAnsi="Arial" w:cs="Arial"/>
                      <w:color w:val="212529"/>
                      <w:sz w:val="22"/>
                      <w:szCs w:val="22"/>
                    </w:rPr>
                  </w:pPr>
                  <w:r w:rsidRPr="006E4A54">
                    <w:rPr>
                      <w:rFonts w:ascii="Arial" w:hAnsi="Arial" w:cs="Arial"/>
                      <w:color w:val="212529"/>
                      <w:sz w:val="22"/>
                      <w:szCs w:val="22"/>
                    </w:rPr>
                    <w:t xml:space="preserve">SERC’s first year BTEC Level 3 Extended Diploma Protective Services and second year BTEC Level 3 Public Services students, were recognised with Volunteer Now Impact Awards for making a standout contribution in voluntary work through their efforts at SERC. Three of the students also achieved Challenger Awards for participation, while five students achieved 30-hour volunteering recognition certificates and 14 students received the coveted 50-hour recognition certificates. This has included organising a goods collection point for Ukrainian refugees, representing the College at the Belfast City Marathon in a relay team whilst classmates volunteered as marshal support at the event for Cancer Focus N.I. </w:t>
                  </w:r>
                </w:p>
                <w:p w14:paraId="419E55DC" w14:textId="3E0DFE32" w:rsidR="006E4A54" w:rsidRPr="006E4A54" w:rsidRDefault="006E4A54" w:rsidP="006E4A54">
                  <w:pPr>
                    <w:pStyle w:val="NormalWeb"/>
                    <w:shd w:val="clear" w:color="auto" w:fill="FFFFFF"/>
                    <w:spacing w:before="0" w:beforeAutospacing="0"/>
                    <w:rPr>
                      <w:rFonts w:ascii="Arial" w:hAnsi="Arial" w:cs="Arial"/>
                      <w:color w:val="212529"/>
                      <w:sz w:val="22"/>
                      <w:szCs w:val="22"/>
                    </w:rPr>
                  </w:pPr>
                  <w:r w:rsidRPr="006E4A54">
                    <w:rPr>
                      <w:rFonts w:ascii="Arial" w:hAnsi="Arial" w:cs="Arial"/>
                      <w:color w:val="212529"/>
                      <w:sz w:val="22"/>
                      <w:szCs w:val="22"/>
                    </w:rPr>
                    <w:t xml:space="preserve">They have completed 1,000 miles of running, </w:t>
                  </w:r>
                  <w:r w:rsidR="00556B5B" w:rsidRPr="006E4A54">
                    <w:rPr>
                      <w:rFonts w:ascii="Arial" w:hAnsi="Arial" w:cs="Arial"/>
                      <w:color w:val="212529"/>
                      <w:sz w:val="22"/>
                      <w:szCs w:val="22"/>
                    </w:rPr>
                    <w:t>cycling,</w:t>
                  </w:r>
                  <w:r w:rsidRPr="006E4A54">
                    <w:rPr>
                      <w:rFonts w:ascii="Arial" w:hAnsi="Arial" w:cs="Arial"/>
                      <w:color w:val="212529"/>
                      <w:sz w:val="22"/>
                      <w:szCs w:val="22"/>
                    </w:rPr>
                    <w:t xml:space="preserve"> and walking on Strava and raised almost £1,000 for Fight ED and RNLI. They have volunteered their time to steward at local charity events, carried out a litter clean up and been recognised for voluntary work with organisations such as St John Ambulance. Second year students have recently returned from volunteering in many roles for 2 weeks in Fuerteventura, Spain.”  </w:t>
                  </w:r>
                </w:p>
                <w:p w14:paraId="1EC3DF0C" w14:textId="1A99C8B1" w:rsidR="006E4A54" w:rsidRPr="006E4A54" w:rsidRDefault="006E4A54" w:rsidP="006E4A54">
                  <w:pPr>
                    <w:pStyle w:val="NormalWeb"/>
                    <w:shd w:val="clear" w:color="auto" w:fill="FFFFFF"/>
                    <w:spacing w:before="0" w:beforeAutospacing="0"/>
                    <w:rPr>
                      <w:rFonts w:ascii="Arial" w:hAnsi="Arial" w:cs="Arial"/>
                      <w:color w:val="212529"/>
                      <w:sz w:val="22"/>
                      <w:szCs w:val="22"/>
                    </w:rPr>
                  </w:pPr>
                  <w:r w:rsidRPr="006E4A54">
                    <w:rPr>
                      <w:rFonts w:ascii="Arial" w:hAnsi="Arial" w:cs="Arial"/>
                      <w:color w:val="212529"/>
                      <w:sz w:val="22"/>
                      <w:szCs w:val="22"/>
                    </w:rPr>
                    <w:t xml:space="preserve">SERC’s College Connect students gained invaluable experience at </w:t>
                  </w:r>
                  <w:r w:rsidR="00FC3FD6" w:rsidRPr="006E4A54">
                    <w:rPr>
                      <w:rFonts w:ascii="Arial" w:hAnsi="Arial" w:cs="Arial"/>
                      <w:color w:val="212529"/>
                      <w:sz w:val="22"/>
                      <w:szCs w:val="22"/>
                    </w:rPr>
                    <w:t>Mount Stewart</w:t>
                  </w:r>
                  <w:r w:rsidRPr="006E4A54">
                    <w:rPr>
                      <w:rFonts w:ascii="Arial" w:hAnsi="Arial" w:cs="Arial"/>
                      <w:color w:val="212529"/>
                      <w:sz w:val="22"/>
                      <w:szCs w:val="22"/>
                    </w:rPr>
                    <w:t xml:space="preserve"> Estate, which is owned by the National Trust and situated on the Ards Peninsula. The team were responsible for clearing an area around the water treatment plant, which had become totally overgrown in the last two years.</w:t>
                  </w:r>
                </w:p>
                <w:p w14:paraId="5B5088D4" w14:textId="77777777" w:rsidR="006E4A54" w:rsidRPr="006E4A54" w:rsidRDefault="006E4A54" w:rsidP="006E4A54">
                  <w:pPr>
                    <w:spacing w:before="120" w:after="120"/>
                    <w:rPr>
                      <w:rFonts w:ascii="Arial" w:hAnsi="Arial" w:cs="Arial"/>
                      <w:b/>
                      <w:bCs/>
                      <w:iCs/>
                    </w:rPr>
                  </w:pPr>
                  <w:r w:rsidRPr="006E4A54">
                    <w:rPr>
                      <w:rFonts w:ascii="Arial" w:hAnsi="Arial" w:cs="Arial"/>
                      <w:b/>
                      <w:bCs/>
                      <w:iCs/>
                    </w:rPr>
                    <w:t>Trainee students helped with launch of New Narnia Garden</w:t>
                  </w:r>
                </w:p>
                <w:p w14:paraId="3B9E1312" w14:textId="77777777" w:rsidR="006E4A54" w:rsidRPr="006E4A54" w:rsidRDefault="006E4A54" w:rsidP="006E4A54">
                  <w:pPr>
                    <w:pStyle w:val="NormalWeb"/>
                    <w:shd w:val="clear" w:color="auto" w:fill="FFFFFF"/>
                    <w:spacing w:before="0" w:beforeAutospacing="0"/>
                    <w:rPr>
                      <w:rFonts w:ascii="Arial" w:hAnsi="Arial" w:cs="Arial"/>
                      <w:color w:val="212529"/>
                      <w:sz w:val="22"/>
                      <w:szCs w:val="22"/>
                    </w:rPr>
                  </w:pPr>
                  <w:r w:rsidRPr="006E4A54">
                    <w:rPr>
                      <w:rFonts w:ascii="Arial" w:hAnsi="Arial" w:cs="Arial"/>
                      <w:color w:val="212529"/>
                      <w:sz w:val="22"/>
                      <w:szCs w:val="22"/>
                    </w:rPr>
                    <w:t>SERC Electrical, Plumbing and Carpentry/Joinery Level 2 Years 1 and 2 Trainees recently helped to create a new Narnia Garden, at the Cancer Fund for Children's Daisy Lodge therapeutic Centre near Newcastle.</w:t>
                  </w:r>
                </w:p>
                <w:p w14:paraId="34AFAEFA" w14:textId="77777777" w:rsidR="004E7867" w:rsidRDefault="006E4A54" w:rsidP="00267180">
                  <w:pPr>
                    <w:pStyle w:val="NormalWeb"/>
                    <w:shd w:val="clear" w:color="auto" w:fill="FFFFFF"/>
                    <w:spacing w:before="0" w:beforeAutospacing="0"/>
                    <w:rPr>
                      <w:rFonts w:ascii="Arial" w:hAnsi="Arial" w:cs="Arial"/>
                      <w:color w:val="212529"/>
                      <w:sz w:val="22"/>
                      <w:szCs w:val="22"/>
                    </w:rPr>
                  </w:pPr>
                  <w:r w:rsidRPr="006E4A54">
                    <w:rPr>
                      <w:rFonts w:ascii="Arial" w:hAnsi="Arial" w:cs="Arial"/>
                      <w:color w:val="212529"/>
                      <w:sz w:val="22"/>
                      <w:szCs w:val="22"/>
                    </w:rPr>
                    <w:t>Work on the £10,000 project, funded by The National Lottery Community Fund, was carried out by volunteers, which included TFS Project students and Technical Support Officers, staff from the Northern Ireland Prison Service (NIPS) and Maghaberry Prison.  TFS Projects prepared the site and built a pathway into the garden from the residential accommodation</w:t>
                  </w:r>
                  <w:r w:rsidR="00C04D5F">
                    <w:rPr>
                      <w:rFonts w:ascii="Arial" w:hAnsi="Arial" w:cs="Arial"/>
                      <w:color w:val="212529"/>
                      <w:sz w:val="22"/>
                      <w:szCs w:val="22"/>
                    </w:rPr>
                    <w:t>.</w:t>
                  </w:r>
                </w:p>
                <w:p w14:paraId="4C1FACA7" w14:textId="4F26F2A3" w:rsidR="00565C32" w:rsidRPr="001511EA" w:rsidRDefault="00565C32" w:rsidP="00A32011">
                  <w:pPr>
                    <w:pStyle w:val="NormalWeb"/>
                    <w:shd w:val="clear" w:color="auto" w:fill="FFFFFF"/>
                    <w:spacing w:before="0" w:beforeAutospacing="0"/>
                    <w:rPr>
                      <w:rFonts w:ascii="Arial" w:hAnsi="Arial" w:cs="Arial"/>
                      <w:color w:val="212529"/>
                      <w:sz w:val="22"/>
                      <w:szCs w:val="22"/>
                    </w:rPr>
                  </w:pPr>
                </w:p>
              </w:tc>
            </w:tr>
            <w:tr w:rsidR="005344ED" w:rsidRPr="003D4C2A" w14:paraId="55B74C4A" w14:textId="77777777" w:rsidTr="005344ED">
              <w:trPr>
                <w:trHeight w:val="300"/>
              </w:trPr>
              <w:tc>
                <w:tcPr>
                  <w:tcW w:w="8471" w:type="dxa"/>
                  <w:tcBorders>
                    <w:top w:val="single" w:sz="6" w:space="0" w:color="auto"/>
                    <w:left w:val="single" w:sz="6" w:space="0" w:color="auto"/>
                    <w:bottom w:val="single" w:sz="6" w:space="0" w:color="auto"/>
                    <w:right w:val="single" w:sz="6" w:space="0" w:color="auto"/>
                  </w:tcBorders>
                  <w:shd w:val="clear" w:color="auto" w:fill="auto"/>
                </w:tcPr>
                <w:p w14:paraId="360F8F70" w14:textId="77777777" w:rsidR="005344ED" w:rsidRPr="003D4C2A" w:rsidRDefault="005344ED" w:rsidP="007D5359">
                  <w:pPr>
                    <w:spacing w:after="0" w:line="240" w:lineRule="auto"/>
                    <w:textAlignment w:val="baseline"/>
                    <w:rPr>
                      <w:rFonts w:ascii="Arial" w:hAnsi="Arial" w:cs="Arial"/>
                      <w:b/>
                    </w:rPr>
                  </w:pPr>
                  <w:r w:rsidRPr="003D4C2A">
                    <w:rPr>
                      <w:rFonts w:ascii="Arial" w:hAnsi="Arial" w:cs="Arial"/>
                      <w:b/>
                    </w:rPr>
                    <w:t>Monitor, Evaluate and Review Equality Improvement Plan </w:t>
                  </w:r>
                </w:p>
                <w:p w14:paraId="0440EAB9" w14:textId="77777777" w:rsidR="00AB62A8" w:rsidRDefault="00AB62A8" w:rsidP="002217F0">
                  <w:pPr>
                    <w:textAlignment w:val="baseline"/>
                    <w:rPr>
                      <w:rFonts w:ascii="Arial" w:hAnsi="Arial" w:cs="Arial"/>
                      <w:color w:val="0D0D0D" w:themeColor="text1" w:themeTint="F2"/>
                    </w:rPr>
                  </w:pPr>
                </w:p>
                <w:p w14:paraId="305F272F" w14:textId="282A9272" w:rsidR="00D23548" w:rsidRPr="00C04D5F" w:rsidRDefault="005344ED" w:rsidP="002217F0">
                  <w:pPr>
                    <w:textAlignment w:val="baseline"/>
                    <w:rPr>
                      <w:rFonts w:ascii="Arial" w:hAnsi="Arial" w:cs="Arial"/>
                      <w:color w:val="0D0D0D" w:themeColor="text1" w:themeTint="F2"/>
                    </w:rPr>
                  </w:pPr>
                  <w:r w:rsidRPr="00C04D5F">
                    <w:rPr>
                      <w:rFonts w:ascii="Arial" w:hAnsi="Arial" w:cs="Arial"/>
                      <w:color w:val="0D0D0D" w:themeColor="text1" w:themeTint="F2"/>
                    </w:rPr>
                    <w:t xml:space="preserve">The Action Plan and Disability Action Plan are monitored annually by the Equality Officer.  </w:t>
                  </w:r>
                </w:p>
                <w:p w14:paraId="3DC7BBF5" w14:textId="0A7FA754" w:rsidR="005344ED" w:rsidRPr="00C04D5F" w:rsidRDefault="005344ED" w:rsidP="002217F0">
                  <w:pPr>
                    <w:textAlignment w:val="baseline"/>
                    <w:rPr>
                      <w:rFonts w:ascii="Arial" w:hAnsi="Arial" w:cs="Arial"/>
                      <w:color w:val="0D0D0D" w:themeColor="text1" w:themeTint="F2"/>
                    </w:rPr>
                  </w:pPr>
                  <w:r w:rsidRPr="00C04D5F">
                    <w:rPr>
                      <w:rFonts w:ascii="Arial" w:hAnsi="Arial" w:cs="Arial"/>
                      <w:color w:val="0D0D0D" w:themeColor="text1" w:themeTint="F2"/>
                    </w:rPr>
                    <w:t xml:space="preserve">The Equality Scheme was reviewed and implemented in 2022 </w:t>
                  </w:r>
                  <w:r w:rsidR="009B591F" w:rsidRPr="00C04D5F">
                    <w:rPr>
                      <w:rFonts w:ascii="Arial" w:hAnsi="Arial" w:cs="Arial"/>
                      <w:color w:val="0D0D0D" w:themeColor="text1" w:themeTint="F2"/>
                    </w:rPr>
                    <w:t>and issued in April to cover the period</w:t>
                  </w:r>
                  <w:r w:rsidRPr="00C04D5F">
                    <w:rPr>
                      <w:rFonts w:ascii="Arial" w:hAnsi="Arial" w:cs="Arial"/>
                      <w:color w:val="0D0D0D" w:themeColor="text1" w:themeTint="F2"/>
                    </w:rPr>
                    <w:t xml:space="preserve"> 2022 to 2027. </w:t>
                  </w:r>
                </w:p>
                <w:p w14:paraId="25916408" w14:textId="40505335" w:rsidR="005344ED" w:rsidRPr="00375FAD" w:rsidRDefault="005344ED" w:rsidP="00375FAD">
                  <w:pPr>
                    <w:textAlignment w:val="baseline"/>
                    <w:rPr>
                      <w:rFonts w:ascii="Arial" w:hAnsi="Arial" w:cs="Arial"/>
                      <w:color w:val="0D0D0D" w:themeColor="text1" w:themeTint="F2"/>
                    </w:rPr>
                  </w:pPr>
                  <w:r w:rsidRPr="00C04D5F">
                    <w:rPr>
                      <w:rFonts w:ascii="Arial" w:hAnsi="Arial" w:cs="Arial"/>
                      <w:color w:val="0D0D0D" w:themeColor="text1" w:themeTint="F2"/>
                    </w:rPr>
                    <w:t>The make-up of the Internal Equality group is reviewed annually by the Equality Officer and the Chair of the group to ensure representatives are on the group from various departments.  Additionally, 4 places are available on the group for staff to be members for 2 years and this is done via an expression of interest.</w:t>
                  </w:r>
                </w:p>
              </w:tc>
            </w:tr>
          </w:tbl>
          <w:p w14:paraId="170621A3" w14:textId="77777777" w:rsidR="007E0753" w:rsidRPr="003D4C2A" w:rsidRDefault="007E0753" w:rsidP="001E0DA6">
            <w:pPr>
              <w:spacing w:before="120" w:after="120"/>
              <w:rPr>
                <w:rFonts w:ascii="Arial" w:hAnsi="Arial" w:cs="Arial"/>
              </w:rPr>
            </w:pPr>
          </w:p>
        </w:tc>
      </w:tr>
      <w:tr w:rsidR="00BD0781" w:rsidRPr="003D4C2A" w14:paraId="3EA5D401" w14:textId="77777777" w:rsidTr="001E0DA6">
        <w:tc>
          <w:tcPr>
            <w:tcW w:w="642" w:type="dxa"/>
          </w:tcPr>
          <w:p w14:paraId="3357638F" w14:textId="77777777" w:rsidR="00BD0781" w:rsidRPr="003D4C2A" w:rsidRDefault="00BD0781" w:rsidP="00635290">
            <w:pPr>
              <w:rPr>
                <w:rFonts w:ascii="Arial" w:hAnsi="Arial" w:cs="Arial"/>
                <w:b/>
              </w:rPr>
            </w:pPr>
          </w:p>
        </w:tc>
        <w:tc>
          <w:tcPr>
            <w:tcW w:w="8907" w:type="dxa"/>
          </w:tcPr>
          <w:p w14:paraId="3A934409" w14:textId="77777777" w:rsidR="00BD0781" w:rsidRPr="003D4C2A" w:rsidRDefault="00BD0781" w:rsidP="00635290">
            <w:pPr>
              <w:rPr>
                <w:rFonts w:ascii="Arial" w:hAnsi="Arial" w:cs="Arial"/>
              </w:rPr>
            </w:pPr>
          </w:p>
        </w:tc>
      </w:tr>
    </w:tbl>
    <w:p w14:paraId="7AC2EFD2" w14:textId="77777777" w:rsidR="000B7756" w:rsidRPr="003D4C2A" w:rsidRDefault="000B7756" w:rsidP="00A475A4">
      <w:pPr>
        <w:spacing w:before="120" w:after="120"/>
        <w:rPr>
          <w:rFonts w:ascii="Arial" w:hAnsi="Arial" w:cs="Arial"/>
          <w:b/>
        </w:rPr>
        <w:sectPr w:rsidR="000B7756" w:rsidRPr="003D4C2A" w:rsidSect="006E47C9">
          <w:pgSz w:w="11907" w:h="16840" w:code="9"/>
          <w:pgMar w:top="1440" w:right="1440" w:bottom="1440" w:left="1134"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nges to policies, practiices and procedures"/>
        <w:tblDescription w:val="With regard to the change(s) made to policies, practices or procedures and/or service delivery areas, what difference was made, or will be made, for individuals, i.e. the impact on those according to Section 75 category?"/>
      </w:tblPr>
      <w:tblGrid>
        <w:gridCol w:w="628"/>
        <w:gridCol w:w="666"/>
        <w:gridCol w:w="1523"/>
        <w:gridCol w:w="707"/>
        <w:gridCol w:w="1920"/>
        <w:gridCol w:w="840"/>
        <w:gridCol w:w="3049"/>
      </w:tblGrid>
      <w:tr w:rsidR="00A475A4" w:rsidRPr="009D26F3" w14:paraId="7D117934" w14:textId="77777777" w:rsidTr="001E0DA6">
        <w:tc>
          <w:tcPr>
            <w:tcW w:w="635" w:type="dxa"/>
          </w:tcPr>
          <w:p w14:paraId="237733BE" w14:textId="77777777" w:rsidR="00A475A4" w:rsidRPr="009D26F3" w:rsidRDefault="00BD0781" w:rsidP="00A475A4">
            <w:pPr>
              <w:spacing w:before="120" w:after="120"/>
              <w:rPr>
                <w:rFonts w:cs="Arial"/>
                <w:b/>
                <w:sz w:val="24"/>
                <w:szCs w:val="24"/>
              </w:rPr>
            </w:pPr>
            <w:r w:rsidRPr="009D26F3">
              <w:rPr>
                <w:rFonts w:cs="Arial"/>
                <w:b/>
                <w:sz w:val="24"/>
                <w:szCs w:val="24"/>
              </w:rPr>
              <w:t>3</w:t>
            </w:r>
          </w:p>
        </w:tc>
        <w:tc>
          <w:tcPr>
            <w:tcW w:w="8914" w:type="dxa"/>
            <w:gridSpan w:val="6"/>
          </w:tcPr>
          <w:p w14:paraId="2F08BB98" w14:textId="093AE807" w:rsidR="00A475A4" w:rsidRPr="009D26F3" w:rsidRDefault="00A475A4" w:rsidP="003671D9">
            <w:pPr>
              <w:spacing w:before="120" w:after="120"/>
              <w:rPr>
                <w:rFonts w:cs="Arial"/>
                <w:i/>
                <w:sz w:val="24"/>
                <w:szCs w:val="24"/>
              </w:rPr>
            </w:pPr>
            <w:r w:rsidRPr="009D26F3">
              <w:rPr>
                <w:rFonts w:cs="Arial"/>
                <w:sz w:val="24"/>
                <w:szCs w:val="24"/>
              </w:rPr>
              <w:t xml:space="preserve">Has the </w:t>
            </w:r>
            <w:r w:rsidRPr="00E44F29">
              <w:rPr>
                <w:rFonts w:cs="Arial"/>
                <w:b/>
                <w:sz w:val="24"/>
                <w:szCs w:val="24"/>
              </w:rPr>
              <w:t xml:space="preserve">application of </w:t>
            </w:r>
            <w:r w:rsidR="001B1713">
              <w:rPr>
                <w:rFonts w:cs="Arial"/>
                <w:b/>
                <w:sz w:val="24"/>
                <w:szCs w:val="24"/>
              </w:rPr>
              <w:t>the</w:t>
            </w:r>
            <w:r w:rsidRPr="00E44F29">
              <w:rPr>
                <w:rFonts w:cs="Arial"/>
                <w:b/>
                <w:sz w:val="24"/>
                <w:szCs w:val="24"/>
              </w:rPr>
              <w:t xml:space="preserve"> Equality Scheme</w:t>
            </w:r>
            <w:r w:rsidRPr="009D26F3">
              <w:rPr>
                <w:rFonts w:cs="Arial"/>
                <w:sz w:val="24"/>
                <w:szCs w:val="24"/>
              </w:rPr>
              <w:t xml:space="preserve"> commitments resulted in any </w:t>
            </w:r>
            <w:r w:rsidRPr="00E44F29">
              <w:rPr>
                <w:rFonts w:cs="Arial"/>
                <w:b/>
                <w:sz w:val="24"/>
                <w:szCs w:val="24"/>
              </w:rPr>
              <w:t>changes</w:t>
            </w:r>
            <w:r w:rsidRPr="009D26F3">
              <w:rPr>
                <w:rFonts w:cs="Arial"/>
                <w:sz w:val="24"/>
                <w:szCs w:val="24"/>
              </w:rPr>
              <w:t xml:space="preserve"> to policy, practice, procedures and/or service delivery areas during the </w:t>
            </w:r>
            <w:r w:rsidR="002E5303">
              <w:rPr>
                <w:rFonts w:cs="Arial"/>
                <w:sz w:val="24"/>
                <w:szCs w:val="24"/>
              </w:rPr>
              <w:t>202</w:t>
            </w:r>
            <w:r w:rsidR="00307F84">
              <w:rPr>
                <w:rFonts w:cs="Arial"/>
                <w:sz w:val="24"/>
                <w:szCs w:val="24"/>
              </w:rPr>
              <w:t>2</w:t>
            </w:r>
            <w:r w:rsidR="002E5303">
              <w:rPr>
                <w:rFonts w:cs="Arial"/>
                <w:sz w:val="24"/>
                <w:szCs w:val="24"/>
              </w:rPr>
              <w:t>-2</w:t>
            </w:r>
            <w:r w:rsidR="00307F84">
              <w:rPr>
                <w:rFonts w:cs="Arial"/>
                <w:sz w:val="24"/>
                <w:szCs w:val="24"/>
              </w:rPr>
              <w:t>3</w:t>
            </w:r>
            <w:r w:rsidRPr="009D26F3">
              <w:rPr>
                <w:rFonts w:cs="Arial"/>
                <w:sz w:val="24"/>
                <w:szCs w:val="24"/>
              </w:rPr>
              <w:t xml:space="preserve"> reporting period?</w:t>
            </w:r>
            <w:r w:rsidR="009D26F3" w:rsidRPr="009D26F3">
              <w:rPr>
                <w:rFonts w:cs="Arial"/>
                <w:sz w:val="24"/>
                <w:szCs w:val="24"/>
              </w:rPr>
              <w:t xml:space="preserve"> </w:t>
            </w:r>
            <w:r w:rsidR="009D26F3" w:rsidRPr="009D26F3">
              <w:rPr>
                <w:rFonts w:cs="Arial"/>
                <w:i/>
                <w:sz w:val="24"/>
                <w:szCs w:val="24"/>
              </w:rPr>
              <w:t>(</w:t>
            </w:r>
            <w:r w:rsidR="00997A52" w:rsidRPr="009D26F3">
              <w:rPr>
                <w:rFonts w:cs="Arial"/>
                <w:i/>
                <w:sz w:val="24"/>
                <w:szCs w:val="24"/>
              </w:rPr>
              <w:t>Tick</w:t>
            </w:r>
            <w:r w:rsidR="009D26F3" w:rsidRPr="009D26F3">
              <w:rPr>
                <w:rFonts w:cs="Arial"/>
                <w:i/>
                <w:sz w:val="24"/>
                <w:szCs w:val="24"/>
              </w:rPr>
              <w:t xml:space="preserve"> one box only)</w:t>
            </w:r>
          </w:p>
        </w:tc>
      </w:tr>
      <w:tr w:rsidR="00A475A4" w:rsidRPr="009D26F3" w14:paraId="00B1FA1D" w14:textId="77777777" w:rsidTr="001E0DA6">
        <w:tc>
          <w:tcPr>
            <w:tcW w:w="635" w:type="dxa"/>
          </w:tcPr>
          <w:p w14:paraId="2263A891" w14:textId="77777777" w:rsidR="00A475A4" w:rsidRPr="009D26F3" w:rsidRDefault="00A475A4" w:rsidP="00A475A4">
            <w:pPr>
              <w:spacing w:before="120" w:after="120"/>
              <w:rPr>
                <w:rFonts w:cs="Arial"/>
                <w:b/>
                <w:sz w:val="24"/>
                <w:szCs w:val="24"/>
              </w:rPr>
            </w:pPr>
          </w:p>
        </w:tc>
        <w:tc>
          <w:tcPr>
            <w:tcW w:w="673" w:type="dxa"/>
            <w:vAlign w:val="center"/>
          </w:tcPr>
          <w:p w14:paraId="64469312"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
                  <w:enabled/>
                  <w:calcOnExit w:val="0"/>
                  <w:checkBox>
                    <w:sizeAuto/>
                    <w:default w:val="0"/>
                  </w:checkBox>
                </w:ffData>
              </w:fldChar>
            </w:r>
            <w:r w:rsidR="00A475A4"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564" w:type="dxa"/>
            <w:vAlign w:val="center"/>
          </w:tcPr>
          <w:p w14:paraId="028515ED" w14:textId="77777777" w:rsidR="00A475A4" w:rsidRPr="009D26F3" w:rsidRDefault="00A475A4" w:rsidP="00A475A4">
            <w:pPr>
              <w:spacing w:before="120" w:after="120"/>
              <w:rPr>
                <w:rFonts w:cs="Arial"/>
                <w:sz w:val="24"/>
                <w:szCs w:val="24"/>
              </w:rPr>
            </w:pPr>
            <w:r w:rsidRPr="009D26F3">
              <w:rPr>
                <w:rFonts w:cs="Arial"/>
                <w:sz w:val="24"/>
                <w:szCs w:val="24"/>
              </w:rPr>
              <w:t>Yes</w:t>
            </w:r>
          </w:p>
        </w:tc>
        <w:tc>
          <w:tcPr>
            <w:tcW w:w="722" w:type="dxa"/>
            <w:vAlign w:val="center"/>
          </w:tcPr>
          <w:p w14:paraId="46A6C64A" w14:textId="36FA10A6" w:rsidR="00A475A4" w:rsidRPr="009D26F3" w:rsidRDefault="008E3775" w:rsidP="00A475A4">
            <w:pPr>
              <w:spacing w:before="120" w:after="120"/>
              <w:rPr>
                <w:rFonts w:cs="Arial"/>
                <w:sz w:val="24"/>
                <w:szCs w:val="24"/>
              </w:rPr>
            </w:pPr>
            <w:r>
              <w:rPr>
                <w:rFonts w:cs="Arial"/>
                <w:sz w:val="24"/>
                <w:szCs w:val="24"/>
              </w:rPr>
              <w:t>X</w:t>
            </w:r>
          </w:p>
        </w:tc>
        <w:tc>
          <w:tcPr>
            <w:tcW w:w="1974" w:type="dxa"/>
            <w:vAlign w:val="center"/>
          </w:tcPr>
          <w:p w14:paraId="0711F0A3" w14:textId="77777777" w:rsidR="00A475A4" w:rsidRPr="009D26F3" w:rsidRDefault="00A475A4" w:rsidP="00CB7E48">
            <w:pPr>
              <w:spacing w:before="120" w:after="120"/>
              <w:rPr>
                <w:rFonts w:cs="Arial"/>
                <w:sz w:val="24"/>
                <w:szCs w:val="24"/>
              </w:rPr>
            </w:pPr>
            <w:r w:rsidRPr="009D26F3">
              <w:rPr>
                <w:rFonts w:cs="Arial"/>
                <w:sz w:val="24"/>
                <w:szCs w:val="24"/>
              </w:rPr>
              <w:t xml:space="preserve">No </w:t>
            </w:r>
            <w:r w:rsidR="004547D8">
              <w:rPr>
                <w:rFonts w:cs="Arial"/>
                <w:sz w:val="24"/>
                <w:szCs w:val="24"/>
              </w:rPr>
              <w:t>(go to Q.</w:t>
            </w:r>
            <w:r w:rsidR="00CB7E48">
              <w:rPr>
                <w:rFonts w:cs="Arial"/>
                <w:sz w:val="24"/>
                <w:szCs w:val="24"/>
              </w:rPr>
              <w:t>4</w:t>
            </w:r>
            <w:r w:rsidR="004547D8">
              <w:rPr>
                <w:rFonts w:cs="Arial"/>
                <w:sz w:val="24"/>
                <w:szCs w:val="24"/>
              </w:rPr>
              <w:t>)</w:t>
            </w:r>
          </w:p>
        </w:tc>
        <w:tc>
          <w:tcPr>
            <w:tcW w:w="854" w:type="dxa"/>
            <w:vAlign w:val="center"/>
          </w:tcPr>
          <w:p w14:paraId="564948F9" w14:textId="77777777" w:rsidR="00A475A4"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475A4"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3127" w:type="dxa"/>
            <w:vAlign w:val="center"/>
          </w:tcPr>
          <w:p w14:paraId="5481554B" w14:textId="77777777" w:rsidR="00A475A4" w:rsidRPr="009D26F3" w:rsidRDefault="00A475A4" w:rsidP="00CB7E48">
            <w:pPr>
              <w:spacing w:before="120" w:after="120"/>
              <w:rPr>
                <w:rFonts w:cs="Arial"/>
                <w:sz w:val="24"/>
                <w:szCs w:val="24"/>
              </w:rPr>
            </w:pPr>
            <w:r w:rsidRPr="009D26F3">
              <w:rPr>
                <w:rFonts w:cs="Arial"/>
                <w:sz w:val="24"/>
                <w:szCs w:val="24"/>
              </w:rPr>
              <w:t xml:space="preserve">Not applicable </w:t>
            </w:r>
            <w:r w:rsidR="004547D8">
              <w:rPr>
                <w:rFonts w:cs="Arial"/>
                <w:sz w:val="24"/>
                <w:szCs w:val="24"/>
              </w:rPr>
              <w:t>(go to Q.</w:t>
            </w:r>
            <w:r w:rsidR="00CB7E48">
              <w:rPr>
                <w:rFonts w:cs="Arial"/>
                <w:sz w:val="24"/>
                <w:szCs w:val="24"/>
              </w:rPr>
              <w:t>4</w:t>
            </w:r>
            <w:r w:rsidR="004547D8">
              <w:rPr>
                <w:rFonts w:cs="Arial"/>
                <w:sz w:val="24"/>
                <w:szCs w:val="24"/>
              </w:rPr>
              <w:t>)</w:t>
            </w:r>
          </w:p>
        </w:tc>
      </w:tr>
      <w:tr w:rsidR="00A475A4" w:rsidRPr="009D26F3" w14:paraId="3EA6C4F8" w14:textId="77777777" w:rsidTr="001E0DA6">
        <w:tc>
          <w:tcPr>
            <w:tcW w:w="635" w:type="dxa"/>
          </w:tcPr>
          <w:p w14:paraId="46D4D22C" w14:textId="77777777" w:rsidR="00A475A4" w:rsidRPr="009D26F3" w:rsidRDefault="00A475A4" w:rsidP="00A475A4">
            <w:pPr>
              <w:spacing w:before="120" w:after="120"/>
              <w:rPr>
                <w:rFonts w:cs="Arial"/>
                <w:b/>
                <w:sz w:val="24"/>
                <w:szCs w:val="24"/>
              </w:rPr>
            </w:pPr>
          </w:p>
        </w:tc>
        <w:tc>
          <w:tcPr>
            <w:tcW w:w="8914" w:type="dxa"/>
            <w:gridSpan w:val="6"/>
            <w:vAlign w:val="center"/>
          </w:tcPr>
          <w:p w14:paraId="6D8FBF32" w14:textId="77777777" w:rsidR="00E44F29" w:rsidRPr="009D26F3" w:rsidRDefault="00A475A4"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 xml:space="preserve">provide any details and </w:t>
            </w:r>
            <w:r w:rsidRPr="009D26F3">
              <w:rPr>
                <w:rFonts w:cs="Arial"/>
                <w:sz w:val="24"/>
                <w:szCs w:val="24"/>
              </w:rPr>
              <w:t>examples:</w:t>
            </w:r>
          </w:p>
        </w:tc>
      </w:tr>
      <w:tr w:rsidR="00F25F10" w:rsidRPr="009D26F3" w14:paraId="36005597" w14:textId="77777777" w:rsidTr="001E0DA6">
        <w:tc>
          <w:tcPr>
            <w:tcW w:w="635" w:type="dxa"/>
          </w:tcPr>
          <w:p w14:paraId="1EDF35D6" w14:textId="77777777" w:rsidR="00F25F10" w:rsidRPr="009D26F3" w:rsidRDefault="00F25F10" w:rsidP="00A475A4">
            <w:pPr>
              <w:spacing w:before="120" w:after="120"/>
              <w:rPr>
                <w:rFonts w:cs="Arial"/>
                <w:b/>
                <w:sz w:val="24"/>
                <w:szCs w:val="24"/>
              </w:rPr>
            </w:pPr>
          </w:p>
        </w:tc>
        <w:tc>
          <w:tcPr>
            <w:tcW w:w="8914" w:type="dxa"/>
            <w:gridSpan w:val="6"/>
            <w:vAlign w:val="center"/>
          </w:tcPr>
          <w:p w14:paraId="7421211D" w14:textId="6ABFF471" w:rsidR="006E47C9" w:rsidRPr="009D26F3" w:rsidRDefault="00983DF3" w:rsidP="0034389E">
            <w:pPr>
              <w:spacing w:before="120" w:after="120"/>
              <w:rPr>
                <w:rFonts w:cs="Arial"/>
                <w:sz w:val="24"/>
                <w:szCs w:val="24"/>
              </w:rPr>
            </w:pPr>
            <w:r w:rsidRPr="3BD1FF5F">
              <w:rPr>
                <w:rFonts w:cs="Arial"/>
                <w:sz w:val="24"/>
                <w:szCs w:val="24"/>
              </w:rPr>
              <w:t xml:space="preserve">In the reporting period </w:t>
            </w:r>
            <w:r>
              <w:rPr>
                <w:rFonts w:cs="Arial"/>
                <w:sz w:val="24"/>
                <w:szCs w:val="24"/>
              </w:rPr>
              <w:t>2021/22 the</w:t>
            </w:r>
            <w:r w:rsidRPr="3BD1FF5F">
              <w:rPr>
                <w:rFonts w:cs="Arial"/>
                <w:sz w:val="24"/>
                <w:szCs w:val="24"/>
              </w:rPr>
              <w:t xml:space="preserve"> Equality Scheme 5-year review was undertaken </w:t>
            </w:r>
            <w:r>
              <w:rPr>
                <w:rFonts w:cs="Arial"/>
                <w:sz w:val="24"/>
                <w:szCs w:val="24"/>
              </w:rPr>
              <w:t xml:space="preserve">with </w:t>
            </w:r>
            <w:r w:rsidRPr="3BD1FF5F">
              <w:rPr>
                <w:rFonts w:cs="Arial"/>
                <w:sz w:val="24"/>
                <w:szCs w:val="24"/>
              </w:rPr>
              <w:t xml:space="preserve">the FE Sector Equality Group and each College finalised and adopted the scheme relevant to their own college.  Approval for the new scheme was given by the Equality Commission in April 2022 </w:t>
            </w:r>
            <w:r w:rsidR="00E74E0B">
              <w:rPr>
                <w:rFonts w:cs="Arial"/>
                <w:sz w:val="24"/>
                <w:szCs w:val="24"/>
              </w:rPr>
              <w:t>for</w:t>
            </w:r>
            <w:r w:rsidRPr="3BD1FF5F">
              <w:rPr>
                <w:rFonts w:cs="Arial"/>
                <w:sz w:val="24"/>
                <w:szCs w:val="24"/>
              </w:rPr>
              <w:t xml:space="preserve"> the revised scheme for 2022 to 2027</w:t>
            </w:r>
            <w:r w:rsidR="001E1297">
              <w:rPr>
                <w:rFonts w:cs="Arial"/>
                <w:sz w:val="24"/>
                <w:szCs w:val="24"/>
              </w:rPr>
              <w:t xml:space="preserve"> and with a revised Action Plan being implemented.</w:t>
            </w:r>
          </w:p>
        </w:tc>
      </w:tr>
      <w:tr w:rsidR="00A475A4" w:rsidRPr="009D26F3" w14:paraId="159F59C8" w14:textId="77777777" w:rsidTr="001E0DA6">
        <w:tc>
          <w:tcPr>
            <w:tcW w:w="635" w:type="dxa"/>
          </w:tcPr>
          <w:p w14:paraId="45E045AA" w14:textId="77777777" w:rsidR="00A475A4" w:rsidRPr="009D26F3" w:rsidRDefault="00A475A4" w:rsidP="00635290">
            <w:pPr>
              <w:rPr>
                <w:rFonts w:cs="Arial"/>
                <w:b/>
                <w:sz w:val="24"/>
                <w:szCs w:val="24"/>
              </w:rPr>
            </w:pPr>
          </w:p>
        </w:tc>
        <w:tc>
          <w:tcPr>
            <w:tcW w:w="8914" w:type="dxa"/>
            <w:gridSpan w:val="6"/>
            <w:vAlign w:val="center"/>
          </w:tcPr>
          <w:p w14:paraId="47DD735C" w14:textId="77777777" w:rsidR="00A475A4" w:rsidRPr="009D26F3" w:rsidRDefault="00A475A4" w:rsidP="00635290">
            <w:pPr>
              <w:rPr>
                <w:rFonts w:cs="Arial"/>
                <w:sz w:val="24"/>
                <w:szCs w:val="24"/>
              </w:rPr>
            </w:pPr>
          </w:p>
        </w:tc>
      </w:tr>
      <w:tr w:rsidR="00A475A4" w:rsidRPr="009D26F3" w14:paraId="30F2BA4D" w14:textId="77777777" w:rsidTr="001E0DA6">
        <w:tc>
          <w:tcPr>
            <w:tcW w:w="635" w:type="dxa"/>
          </w:tcPr>
          <w:p w14:paraId="1D43FA77" w14:textId="77777777" w:rsidR="00A475A4" w:rsidRPr="009D26F3" w:rsidRDefault="006A4742" w:rsidP="00F305B6">
            <w:pPr>
              <w:spacing w:before="120" w:after="120"/>
              <w:rPr>
                <w:rFonts w:cs="Arial"/>
                <w:b/>
                <w:sz w:val="24"/>
                <w:szCs w:val="24"/>
              </w:rPr>
            </w:pPr>
            <w:r>
              <w:rPr>
                <w:rFonts w:cs="Arial"/>
                <w:b/>
                <w:sz w:val="24"/>
                <w:szCs w:val="24"/>
              </w:rPr>
              <w:t>3a</w:t>
            </w:r>
          </w:p>
        </w:tc>
        <w:tc>
          <w:tcPr>
            <w:tcW w:w="8914" w:type="dxa"/>
            <w:gridSpan w:val="6"/>
          </w:tcPr>
          <w:p w14:paraId="53EC7288" w14:textId="2D66F734" w:rsidR="00A475A4" w:rsidRPr="009D26F3" w:rsidRDefault="00A475A4" w:rsidP="008252AE">
            <w:pPr>
              <w:spacing w:before="120" w:after="120"/>
              <w:rPr>
                <w:rFonts w:cs="Arial"/>
                <w:i/>
                <w:sz w:val="24"/>
                <w:szCs w:val="24"/>
              </w:rPr>
            </w:pPr>
            <w:r w:rsidRPr="009D26F3">
              <w:rPr>
                <w:rFonts w:cs="Arial"/>
                <w:sz w:val="24"/>
                <w:szCs w:val="24"/>
              </w:rPr>
              <w:t xml:space="preserve">With regard to the change(s) made to policies, </w:t>
            </w:r>
            <w:r w:rsidR="00997A52" w:rsidRPr="009D26F3">
              <w:rPr>
                <w:rFonts w:cs="Arial"/>
                <w:sz w:val="24"/>
                <w:szCs w:val="24"/>
              </w:rPr>
              <w:t>practices,</w:t>
            </w:r>
            <w:r w:rsidRPr="009D26F3">
              <w:rPr>
                <w:rFonts w:cs="Arial"/>
                <w:sz w:val="24"/>
                <w:szCs w:val="24"/>
              </w:rPr>
              <w:t xml:space="preserve"> or procedures</w:t>
            </w:r>
            <w:r w:rsidR="004547D8" w:rsidRPr="009D26F3">
              <w:rPr>
                <w:rFonts w:cs="Arial"/>
                <w:sz w:val="24"/>
                <w:szCs w:val="24"/>
              </w:rPr>
              <w:t xml:space="preserve"> and/or service delivery areas</w:t>
            </w:r>
            <w:r w:rsidRPr="009D26F3">
              <w:rPr>
                <w:rFonts w:cs="Arial"/>
                <w:sz w:val="24"/>
                <w:szCs w:val="24"/>
              </w:rPr>
              <w:t xml:space="preserve">, what </w:t>
            </w:r>
            <w:r w:rsidRPr="008252AE">
              <w:rPr>
                <w:rFonts w:cs="Arial"/>
                <w:b/>
                <w:sz w:val="24"/>
                <w:szCs w:val="24"/>
              </w:rPr>
              <w:t>difference was made</w:t>
            </w:r>
            <w:r w:rsidR="004547D8" w:rsidRPr="008252AE">
              <w:rPr>
                <w:rFonts w:cs="Arial"/>
                <w:b/>
                <w:sz w:val="24"/>
                <w:szCs w:val="24"/>
              </w:rPr>
              <w:t>,</w:t>
            </w:r>
            <w:r w:rsidRPr="008252AE">
              <w:rPr>
                <w:rFonts w:cs="Arial"/>
                <w:b/>
                <w:sz w:val="24"/>
                <w:szCs w:val="24"/>
              </w:rPr>
              <w:t xml:space="preserve"> or will be made</w:t>
            </w:r>
            <w:r w:rsidR="004547D8" w:rsidRPr="008252AE">
              <w:rPr>
                <w:rFonts w:cs="Arial"/>
                <w:b/>
                <w:sz w:val="24"/>
                <w:szCs w:val="24"/>
              </w:rPr>
              <w:t>,</w:t>
            </w:r>
            <w:r w:rsidRPr="008252AE">
              <w:rPr>
                <w:rFonts w:cs="Arial"/>
                <w:b/>
                <w:sz w:val="24"/>
                <w:szCs w:val="24"/>
              </w:rPr>
              <w:t xml:space="preserve"> for </w:t>
            </w:r>
            <w:r w:rsidR="00E44F29" w:rsidRPr="008252AE">
              <w:rPr>
                <w:rFonts w:cs="Arial"/>
                <w:b/>
                <w:sz w:val="24"/>
                <w:szCs w:val="24"/>
              </w:rPr>
              <w:t>individual</w:t>
            </w:r>
            <w:r w:rsidR="008252AE" w:rsidRPr="008252AE">
              <w:rPr>
                <w:rFonts w:cs="Arial"/>
                <w:b/>
                <w:sz w:val="24"/>
                <w:szCs w:val="24"/>
              </w:rPr>
              <w:t>s</w:t>
            </w:r>
            <w:r w:rsidR="008252AE">
              <w:rPr>
                <w:rFonts w:cs="Arial"/>
                <w:sz w:val="24"/>
                <w:szCs w:val="24"/>
              </w:rPr>
              <w:t xml:space="preserve">, </w:t>
            </w:r>
            <w:r w:rsidR="00997A52">
              <w:rPr>
                <w:rFonts w:cs="Arial"/>
                <w:sz w:val="24"/>
                <w:szCs w:val="24"/>
              </w:rPr>
              <w:t>i.e.,</w:t>
            </w:r>
            <w:r w:rsidR="008252AE">
              <w:rPr>
                <w:rFonts w:cs="Arial"/>
                <w:sz w:val="24"/>
                <w:szCs w:val="24"/>
              </w:rPr>
              <w:t xml:space="preserve"> the impact on those according to </w:t>
            </w:r>
            <w:r w:rsidR="004547D8">
              <w:rPr>
                <w:rFonts w:cs="Arial"/>
                <w:sz w:val="24"/>
                <w:szCs w:val="24"/>
              </w:rPr>
              <w:t>S</w:t>
            </w:r>
            <w:r w:rsidR="008252AE">
              <w:rPr>
                <w:rFonts w:cs="Arial"/>
                <w:sz w:val="24"/>
                <w:szCs w:val="24"/>
              </w:rPr>
              <w:t xml:space="preserve">ection </w:t>
            </w:r>
            <w:r w:rsidR="004547D8">
              <w:rPr>
                <w:rFonts w:cs="Arial"/>
                <w:sz w:val="24"/>
                <w:szCs w:val="24"/>
              </w:rPr>
              <w:t>75</w:t>
            </w:r>
            <w:r w:rsidRPr="009D26F3">
              <w:rPr>
                <w:rFonts w:cs="Arial"/>
                <w:sz w:val="24"/>
                <w:szCs w:val="24"/>
              </w:rPr>
              <w:t xml:space="preserve"> </w:t>
            </w:r>
            <w:r w:rsidR="008252AE">
              <w:rPr>
                <w:rFonts w:cs="Arial"/>
                <w:sz w:val="24"/>
                <w:szCs w:val="24"/>
              </w:rPr>
              <w:t>category</w:t>
            </w:r>
            <w:r w:rsidRPr="009D26F3">
              <w:rPr>
                <w:rFonts w:cs="Arial"/>
                <w:sz w:val="24"/>
                <w:szCs w:val="24"/>
              </w:rPr>
              <w:t xml:space="preserve">? </w:t>
            </w:r>
          </w:p>
        </w:tc>
      </w:tr>
      <w:tr w:rsidR="00A475A4" w:rsidRPr="009D26F3" w14:paraId="21B4B6F6" w14:textId="77777777" w:rsidTr="001E0DA6">
        <w:tc>
          <w:tcPr>
            <w:tcW w:w="635" w:type="dxa"/>
          </w:tcPr>
          <w:p w14:paraId="6AE1EF37" w14:textId="77777777" w:rsidR="00A475A4" w:rsidRPr="009D26F3" w:rsidRDefault="00A475A4" w:rsidP="00A475A4">
            <w:pPr>
              <w:spacing w:before="120" w:after="120"/>
              <w:rPr>
                <w:rFonts w:cs="Arial"/>
                <w:b/>
                <w:sz w:val="24"/>
                <w:szCs w:val="24"/>
              </w:rPr>
            </w:pPr>
          </w:p>
        </w:tc>
        <w:tc>
          <w:tcPr>
            <w:tcW w:w="8914" w:type="dxa"/>
            <w:gridSpan w:val="6"/>
            <w:vAlign w:val="center"/>
          </w:tcPr>
          <w:p w14:paraId="78A3099D" w14:textId="77777777" w:rsidR="00A475A4" w:rsidRPr="009D26F3" w:rsidRDefault="008252AE" w:rsidP="006C6B75">
            <w:pPr>
              <w:spacing w:before="120" w:after="120"/>
              <w:rPr>
                <w:rFonts w:cs="Arial"/>
                <w:sz w:val="24"/>
                <w:szCs w:val="24"/>
              </w:rPr>
            </w:pPr>
            <w:r w:rsidRPr="009D26F3">
              <w:rPr>
                <w:rFonts w:cs="Arial"/>
                <w:sz w:val="24"/>
                <w:szCs w:val="24"/>
              </w:rPr>
              <w:t xml:space="preserve">Please </w:t>
            </w:r>
            <w:r w:rsidR="006C6B75">
              <w:rPr>
                <w:rFonts w:cs="Arial"/>
                <w:sz w:val="24"/>
                <w:szCs w:val="24"/>
              </w:rPr>
              <w:t>provide any details and examples</w:t>
            </w:r>
            <w:r>
              <w:rPr>
                <w:rFonts w:cs="Arial"/>
                <w:sz w:val="24"/>
                <w:szCs w:val="24"/>
              </w:rPr>
              <w:t>:</w:t>
            </w:r>
          </w:p>
        </w:tc>
      </w:tr>
      <w:tr w:rsidR="00F25F10" w:rsidRPr="009D26F3" w14:paraId="36295119" w14:textId="77777777" w:rsidTr="001E0DA6">
        <w:tc>
          <w:tcPr>
            <w:tcW w:w="635" w:type="dxa"/>
          </w:tcPr>
          <w:p w14:paraId="2CDBB6A3" w14:textId="77777777" w:rsidR="00F25F10" w:rsidRPr="009D26F3" w:rsidRDefault="00F25F10" w:rsidP="00A475A4">
            <w:pPr>
              <w:spacing w:before="120" w:after="120"/>
              <w:rPr>
                <w:rFonts w:cs="Arial"/>
                <w:b/>
                <w:sz w:val="24"/>
                <w:szCs w:val="24"/>
              </w:rPr>
            </w:pPr>
          </w:p>
        </w:tc>
        <w:tc>
          <w:tcPr>
            <w:tcW w:w="8914" w:type="dxa"/>
            <w:gridSpan w:val="6"/>
            <w:vAlign w:val="center"/>
          </w:tcPr>
          <w:p w14:paraId="03FA58B2"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A475A4" w:rsidRPr="009D26F3" w14:paraId="517EA13E" w14:textId="77777777" w:rsidTr="001E0DA6">
        <w:tc>
          <w:tcPr>
            <w:tcW w:w="635" w:type="dxa"/>
          </w:tcPr>
          <w:p w14:paraId="6A18FAE8" w14:textId="77777777" w:rsidR="00A475A4" w:rsidRPr="009D26F3" w:rsidRDefault="00A475A4" w:rsidP="00635290">
            <w:pPr>
              <w:rPr>
                <w:rFonts w:cs="Arial"/>
                <w:b/>
                <w:sz w:val="24"/>
                <w:szCs w:val="24"/>
              </w:rPr>
            </w:pPr>
          </w:p>
        </w:tc>
        <w:tc>
          <w:tcPr>
            <w:tcW w:w="8914" w:type="dxa"/>
            <w:gridSpan w:val="6"/>
            <w:vAlign w:val="center"/>
          </w:tcPr>
          <w:p w14:paraId="5B5E736A" w14:textId="77777777" w:rsidR="00A475A4" w:rsidRPr="009D26F3" w:rsidRDefault="00A475A4" w:rsidP="00635290">
            <w:pPr>
              <w:rPr>
                <w:rFonts w:cs="Arial"/>
                <w:sz w:val="24"/>
                <w:szCs w:val="24"/>
              </w:rPr>
            </w:pPr>
          </w:p>
        </w:tc>
      </w:tr>
      <w:tr w:rsidR="00A475A4" w:rsidRPr="009D26F3" w14:paraId="568F553E" w14:textId="77777777" w:rsidTr="001E0DA6">
        <w:tc>
          <w:tcPr>
            <w:tcW w:w="635" w:type="dxa"/>
          </w:tcPr>
          <w:p w14:paraId="01FCAB68" w14:textId="77777777" w:rsidR="00A475A4" w:rsidRPr="009D26F3" w:rsidRDefault="006A4742" w:rsidP="00F305B6">
            <w:pPr>
              <w:spacing w:before="120" w:after="120"/>
              <w:rPr>
                <w:rFonts w:cs="Arial"/>
                <w:b/>
                <w:sz w:val="24"/>
                <w:szCs w:val="24"/>
              </w:rPr>
            </w:pPr>
            <w:r>
              <w:rPr>
                <w:rFonts w:cs="Arial"/>
                <w:b/>
                <w:sz w:val="24"/>
                <w:szCs w:val="24"/>
              </w:rPr>
              <w:t>3b</w:t>
            </w:r>
          </w:p>
        </w:tc>
        <w:tc>
          <w:tcPr>
            <w:tcW w:w="8914" w:type="dxa"/>
            <w:gridSpan w:val="6"/>
          </w:tcPr>
          <w:p w14:paraId="55486D20" w14:textId="167CEA81" w:rsidR="00A475A4" w:rsidRPr="009D26F3" w:rsidRDefault="00BD0781" w:rsidP="001B1713">
            <w:pPr>
              <w:spacing w:before="120" w:after="120"/>
              <w:rPr>
                <w:rFonts w:cs="Arial"/>
                <w:sz w:val="24"/>
                <w:szCs w:val="24"/>
              </w:rPr>
            </w:pPr>
            <w:r w:rsidRPr="009D26F3">
              <w:rPr>
                <w:rFonts w:cs="Arial"/>
                <w:sz w:val="24"/>
                <w:szCs w:val="24"/>
              </w:rPr>
              <w:t xml:space="preserve">What aspect of </w:t>
            </w:r>
            <w:r w:rsidR="001B1713">
              <w:rPr>
                <w:rFonts w:cs="Arial"/>
                <w:sz w:val="24"/>
                <w:szCs w:val="24"/>
              </w:rPr>
              <w:t>the</w:t>
            </w:r>
            <w:r w:rsidRPr="009D26F3">
              <w:rPr>
                <w:rFonts w:cs="Arial"/>
                <w:sz w:val="24"/>
                <w:szCs w:val="24"/>
              </w:rPr>
              <w:t xml:space="preserve"> </w:t>
            </w:r>
            <w:r w:rsidR="008252AE">
              <w:rPr>
                <w:rFonts w:cs="Arial"/>
                <w:sz w:val="24"/>
                <w:szCs w:val="24"/>
              </w:rPr>
              <w:t>Equality S</w:t>
            </w:r>
            <w:r w:rsidRPr="009D26F3">
              <w:rPr>
                <w:rFonts w:cs="Arial"/>
                <w:sz w:val="24"/>
                <w:szCs w:val="24"/>
              </w:rPr>
              <w:t xml:space="preserve">cheme prompted or led to the change(s)? </w:t>
            </w:r>
            <w:r w:rsidRPr="009D26F3">
              <w:rPr>
                <w:rFonts w:cs="Arial"/>
                <w:i/>
                <w:sz w:val="24"/>
                <w:szCs w:val="24"/>
              </w:rPr>
              <w:t>(</w:t>
            </w:r>
            <w:r w:rsidR="000A19CC" w:rsidRPr="009D26F3">
              <w:rPr>
                <w:rFonts w:cs="Arial"/>
                <w:i/>
                <w:sz w:val="24"/>
                <w:szCs w:val="24"/>
              </w:rPr>
              <w:t>Tick</w:t>
            </w:r>
            <w:r w:rsidRPr="009D26F3">
              <w:rPr>
                <w:rFonts w:cs="Arial"/>
                <w:i/>
                <w:sz w:val="24"/>
                <w:szCs w:val="24"/>
              </w:rPr>
              <w:t xml:space="preserve"> all that apply)</w:t>
            </w:r>
          </w:p>
        </w:tc>
      </w:tr>
      <w:tr w:rsidR="00BD0781" w:rsidRPr="009D26F3" w14:paraId="734C1D59" w14:textId="77777777" w:rsidTr="001E0DA6">
        <w:trPr>
          <w:trHeight w:val="64"/>
        </w:trPr>
        <w:tc>
          <w:tcPr>
            <w:tcW w:w="635" w:type="dxa"/>
            <w:vMerge w:val="restart"/>
          </w:tcPr>
          <w:p w14:paraId="53C61C97" w14:textId="77777777" w:rsidR="00BD0781" w:rsidRPr="009D26F3" w:rsidRDefault="00BD0781" w:rsidP="00F305B6">
            <w:pPr>
              <w:spacing w:before="120" w:after="120"/>
              <w:rPr>
                <w:rFonts w:cs="Arial"/>
                <w:b/>
                <w:sz w:val="24"/>
                <w:szCs w:val="24"/>
              </w:rPr>
            </w:pPr>
          </w:p>
        </w:tc>
        <w:tc>
          <w:tcPr>
            <w:tcW w:w="673" w:type="dxa"/>
          </w:tcPr>
          <w:p w14:paraId="7243AA5D"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241" w:type="dxa"/>
            <w:gridSpan w:val="5"/>
          </w:tcPr>
          <w:p w14:paraId="28EBA600" w14:textId="77777777" w:rsidR="00BD0781" w:rsidRPr="009D26F3" w:rsidRDefault="00BD0781" w:rsidP="005273D2">
            <w:pPr>
              <w:spacing w:before="120" w:after="120"/>
              <w:rPr>
                <w:rFonts w:cs="Arial"/>
                <w:sz w:val="24"/>
                <w:szCs w:val="24"/>
              </w:rPr>
            </w:pPr>
            <w:r w:rsidRPr="009D26F3">
              <w:rPr>
                <w:rFonts w:cs="Arial"/>
                <w:sz w:val="24"/>
                <w:szCs w:val="24"/>
              </w:rPr>
              <w:t>As a result of the organisation’s screening o</w:t>
            </w:r>
            <w:r w:rsidR="005273D2">
              <w:rPr>
                <w:rFonts w:cs="Arial"/>
                <w:sz w:val="24"/>
                <w:szCs w:val="24"/>
              </w:rPr>
              <w:t>f</w:t>
            </w:r>
            <w:r w:rsidRPr="009D26F3">
              <w:rPr>
                <w:rFonts w:cs="Arial"/>
                <w:sz w:val="24"/>
                <w:szCs w:val="24"/>
              </w:rPr>
              <w:t xml:space="preserve"> a policy </w:t>
            </w:r>
            <w:r w:rsidRPr="009D26F3">
              <w:rPr>
                <w:rFonts w:cs="Arial"/>
                <w:i/>
                <w:sz w:val="24"/>
                <w:szCs w:val="24"/>
              </w:rPr>
              <w:t>(please give details):</w:t>
            </w:r>
          </w:p>
        </w:tc>
      </w:tr>
      <w:tr w:rsidR="00BD0781" w:rsidRPr="009D26F3" w14:paraId="307F6259" w14:textId="77777777" w:rsidTr="001E0DA6">
        <w:trPr>
          <w:trHeight w:val="60"/>
        </w:trPr>
        <w:tc>
          <w:tcPr>
            <w:tcW w:w="635" w:type="dxa"/>
            <w:vMerge/>
          </w:tcPr>
          <w:p w14:paraId="4A0EC6E2" w14:textId="77777777" w:rsidR="00BD0781" w:rsidRPr="009D26F3" w:rsidRDefault="00BD0781" w:rsidP="00F305B6">
            <w:pPr>
              <w:spacing w:before="120" w:after="120"/>
              <w:rPr>
                <w:rFonts w:cs="Arial"/>
                <w:b/>
                <w:sz w:val="24"/>
                <w:szCs w:val="24"/>
              </w:rPr>
            </w:pPr>
          </w:p>
        </w:tc>
        <w:tc>
          <w:tcPr>
            <w:tcW w:w="673" w:type="dxa"/>
          </w:tcPr>
          <w:p w14:paraId="33F0A724" w14:textId="77777777" w:rsidR="00BD0781" w:rsidRPr="009D26F3" w:rsidRDefault="00BD0781" w:rsidP="00A475A4">
            <w:pPr>
              <w:spacing w:before="120" w:after="120"/>
              <w:rPr>
                <w:rFonts w:cs="Arial"/>
                <w:sz w:val="24"/>
                <w:szCs w:val="24"/>
              </w:rPr>
            </w:pPr>
          </w:p>
        </w:tc>
        <w:tc>
          <w:tcPr>
            <w:tcW w:w="8241" w:type="dxa"/>
            <w:gridSpan w:val="5"/>
          </w:tcPr>
          <w:p w14:paraId="3248DE28"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20"/>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38A80F41" w14:textId="77777777" w:rsidTr="001E0DA6">
        <w:trPr>
          <w:trHeight w:val="60"/>
        </w:trPr>
        <w:tc>
          <w:tcPr>
            <w:tcW w:w="635" w:type="dxa"/>
            <w:vMerge/>
          </w:tcPr>
          <w:p w14:paraId="21ECC48E" w14:textId="77777777" w:rsidR="00BD0781" w:rsidRPr="009D26F3" w:rsidRDefault="00BD0781" w:rsidP="00F305B6">
            <w:pPr>
              <w:spacing w:before="120" w:after="120"/>
              <w:rPr>
                <w:rFonts w:cs="Arial"/>
                <w:b/>
                <w:sz w:val="24"/>
                <w:szCs w:val="24"/>
              </w:rPr>
            </w:pPr>
          </w:p>
        </w:tc>
        <w:tc>
          <w:tcPr>
            <w:tcW w:w="673" w:type="dxa"/>
          </w:tcPr>
          <w:p w14:paraId="133D355C"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241" w:type="dxa"/>
            <w:gridSpan w:val="5"/>
          </w:tcPr>
          <w:p w14:paraId="2E34BF9F"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what was identified through the EQIA and consultation exercise </w:t>
            </w:r>
            <w:r w:rsidRPr="009D26F3">
              <w:rPr>
                <w:rFonts w:cs="Arial"/>
                <w:i/>
                <w:sz w:val="24"/>
                <w:szCs w:val="24"/>
              </w:rPr>
              <w:t>(please give details):</w:t>
            </w:r>
          </w:p>
        </w:tc>
      </w:tr>
      <w:tr w:rsidR="00BD0781" w:rsidRPr="009D26F3" w14:paraId="5928ADC8" w14:textId="77777777" w:rsidTr="001E0DA6">
        <w:trPr>
          <w:trHeight w:val="60"/>
        </w:trPr>
        <w:tc>
          <w:tcPr>
            <w:tcW w:w="635" w:type="dxa"/>
            <w:vMerge/>
          </w:tcPr>
          <w:p w14:paraId="225DF7F2" w14:textId="77777777" w:rsidR="00BD0781" w:rsidRPr="009D26F3" w:rsidRDefault="00BD0781" w:rsidP="00F305B6">
            <w:pPr>
              <w:spacing w:before="120" w:after="120"/>
              <w:rPr>
                <w:rFonts w:cs="Arial"/>
                <w:b/>
                <w:sz w:val="24"/>
                <w:szCs w:val="24"/>
              </w:rPr>
            </w:pPr>
          </w:p>
        </w:tc>
        <w:tc>
          <w:tcPr>
            <w:tcW w:w="673" w:type="dxa"/>
          </w:tcPr>
          <w:p w14:paraId="09FDD5C2" w14:textId="77777777" w:rsidR="00BD0781" w:rsidRPr="009D26F3" w:rsidRDefault="00BD0781" w:rsidP="00A475A4">
            <w:pPr>
              <w:spacing w:before="120" w:after="120"/>
              <w:rPr>
                <w:rFonts w:cs="Arial"/>
                <w:sz w:val="24"/>
                <w:szCs w:val="24"/>
              </w:rPr>
            </w:pPr>
          </w:p>
        </w:tc>
        <w:tc>
          <w:tcPr>
            <w:tcW w:w="8241" w:type="dxa"/>
            <w:gridSpan w:val="5"/>
          </w:tcPr>
          <w:p w14:paraId="69FE3AF5"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12C0FD11" w14:textId="77777777" w:rsidTr="001E0DA6">
        <w:trPr>
          <w:trHeight w:val="60"/>
        </w:trPr>
        <w:tc>
          <w:tcPr>
            <w:tcW w:w="635" w:type="dxa"/>
            <w:vMerge/>
          </w:tcPr>
          <w:p w14:paraId="089FB743" w14:textId="77777777" w:rsidR="00BD0781" w:rsidRPr="009D26F3" w:rsidRDefault="00BD0781" w:rsidP="00F305B6">
            <w:pPr>
              <w:spacing w:before="120" w:after="120"/>
              <w:rPr>
                <w:rFonts w:cs="Arial"/>
                <w:b/>
                <w:sz w:val="24"/>
                <w:szCs w:val="24"/>
              </w:rPr>
            </w:pPr>
          </w:p>
        </w:tc>
        <w:tc>
          <w:tcPr>
            <w:tcW w:w="673" w:type="dxa"/>
          </w:tcPr>
          <w:p w14:paraId="72464480"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241" w:type="dxa"/>
            <w:gridSpan w:val="5"/>
          </w:tcPr>
          <w:p w14:paraId="0CBEE76D"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analysis from monitoring the impact </w:t>
            </w:r>
            <w:r w:rsidRPr="009D26F3">
              <w:rPr>
                <w:rFonts w:cs="Arial"/>
                <w:i/>
                <w:sz w:val="24"/>
                <w:szCs w:val="24"/>
              </w:rPr>
              <w:t>(please give details):</w:t>
            </w:r>
          </w:p>
        </w:tc>
      </w:tr>
      <w:tr w:rsidR="00BD0781" w:rsidRPr="009D26F3" w14:paraId="01542B7E" w14:textId="77777777" w:rsidTr="001E0DA6">
        <w:trPr>
          <w:trHeight w:val="60"/>
        </w:trPr>
        <w:tc>
          <w:tcPr>
            <w:tcW w:w="635" w:type="dxa"/>
            <w:vMerge/>
          </w:tcPr>
          <w:p w14:paraId="10B93F0F" w14:textId="77777777" w:rsidR="00BD0781" w:rsidRPr="009D26F3" w:rsidRDefault="00BD0781" w:rsidP="00F305B6">
            <w:pPr>
              <w:spacing w:before="120" w:after="120"/>
              <w:rPr>
                <w:rFonts w:cs="Arial"/>
                <w:b/>
                <w:sz w:val="24"/>
                <w:szCs w:val="24"/>
              </w:rPr>
            </w:pPr>
          </w:p>
        </w:tc>
        <w:tc>
          <w:tcPr>
            <w:tcW w:w="673" w:type="dxa"/>
          </w:tcPr>
          <w:p w14:paraId="2DB4D9AC" w14:textId="77777777" w:rsidR="00BD0781" w:rsidRPr="009D26F3" w:rsidRDefault="00BD0781" w:rsidP="00A475A4">
            <w:pPr>
              <w:spacing w:before="120" w:after="120"/>
              <w:rPr>
                <w:rFonts w:cs="Arial"/>
                <w:sz w:val="24"/>
                <w:szCs w:val="24"/>
              </w:rPr>
            </w:pPr>
          </w:p>
        </w:tc>
        <w:tc>
          <w:tcPr>
            <w:tcW w:w="8241" w:type="dxa"/>
            <w:gridSpan w:val="5"/>
          </w:tcPr>
          <w:p w14:paraId="0E0F704E"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1C34403A" w14:textId="77777777" w:rsidTr="001E0DA6">
        <w:trPr>
          <w:trHeight w:val="60"/>
        </w:trPr>
        <w:tc>
          <w:tcPr>
            <w:tcW w:w="635" w:type="dxa"/>
            <w:vMerge/>
          </w:tcPr>
          <w:p w14:paraId="15153B5F" w14:textId="77777777" w:rsidR="00BD0781" w:rsidRPr="009D26F3" w:rsidRDefault="00BD0781" w:rsidP="00F305B6">
            <w:pPr>
              <w:spacing w:before="120" w:after="120"/>
              <w:rPr>
                <w:rFonts w:cs="Arial"/>
                <w:b/>
                <w:sz w:val="24"/>
                <w:szCs w:val="24"/>
              </w:rPr>
            </w:pPr>
          </w:p>
        </w:tc>
        <w:tc>
          <w:tcPr>
            <w:tcW w:w="673" w:type="dxa"/>
          </w:tcPr>
          <w:p w14:paraId="6A9360A3" w14:textId="77777777" w:rsidR="00BD0781" w:rsidRPr="009D26F3" w:rsidRDefault="00EC3840" w:rsidP="00A475A4">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241" w:type="dxa"/>
            <w:gridSpan w:val="5"/>
          </w:tcPr>
          <w:p w14:paraId="32EF2A3D" w14:textId="77777777" w:rsidR="00BD0781" w:rsidRPr="009D26F3" w:rsidRDefault="00BD0781" w:rsidP="00BD0781">
            <w:pPr>
              <w:spacing w:before="120" w:after="120"/>
              <w:rPr>
                <w:rFonts w:cs="Arial"/>
                <w:sz w:val="24"/>
                <w:szCs w:val="24"/>
              </w:rPr>
            </w:pPr>
            <w:r w:rsidRPr="009D26F3">
              <w:rPr>
                <w:rFonts w:cs="Arial"/>
                <w:sz w:val="24"/>
                <w:szCs w:val="24"/>
              </w:rPr>
              <w:t xml:space="preserve">As a result of changes to access to information and services </w:t>
            </w:r>
            <w:r w:rsidRPr="009D26F3">
              <w:rPr>
                <w:rFonts w:cs="Arial"/>
                <w:i/>
                <w:sz w:val="24"/>
                <w:szCs w:val="24"/>
              </w:rPr>
              <w:t>(please specify and give details)</w:t>
            </w:r>
            <w:r w:rsidRPr="009D26F3">
              <w:rPr>
                <w:rFonts w:cs="Arial"/>
                <w:sz w:val="24"/>
                <w:szCs w:val="24"/>
              </w:rPr>
              <w:t xml:space="preserve">: </w:t>
            </w:r>
          </w:p>
        </w:tc>
      </w:tr>
      <w:tr w:rsidR="00BD0781" w:rsidRPr="009D26F3" w14:paraId="409F14CE" w14:textId="77777777" w:rsidTr="001E0DA6">
        <w:trPr>
          <w:trHeight w:val="60"/>
        </w:trPr>
        <w:tc>
          <w:tcPr>
            <w:tcW w:w="635" w:type="dxa"/>
            <w:vMerge/>
          </w:tcPr>
          <w:p w14:paraId="1B90B149" w14:textId="77777777" w:rsidR="00BD0781" w:rsidRPr="009D26F3" w:rsidRDefault="00BD0781" w:rsidP="00F305B6">
            <w:pPr>
              <w:spacing w:before="120" w:after="120"/>
              <w:rPr>
                <w:rFonts w:cs="Arial"/>
                <w:b/>
                <w:sz w:val="24"/>
                <w:szCs w:val="24"/>
              </w:rPr>
            </w:pPr>
          </w:p>
        </w:tc>
        <w:tc>
          <w:tcPr>
            <w:tcW w:w="673" w:type="dxa"/>
          </w:tcPr>
          <w:p w14:paraId="18EE0A8C" w14:textId="77777777" w:rsidR="00BD0781" w:rsidRPr="009D26F3" w:rsidRDefault="00BD0781" w:rsidP="00A475A4">
            <w:pPr>
              <w:spacing w:before="120" w:after="120"/>
              <w:rPr>
                <w:rFonts w:cs="Arial"/>
                <w:sz w:val="24"/>
                <w:szCs w:val="24"/>
              </w:rPr>
            </w:pPr>
          </w:p>
        </w:tc>
        <w:tc>
          <w:tcPr>
            <w:tcW w:w="8241" w:type="dxa"/>
            <w:gridSpan w:val="5"/>
          </w:tcPr>
          <w:p w14:paraId="7F176C34"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r w:rsidR="00BD0781" w:rsidRPr="009D26F3" w14:paraId="50965639" w14:textId="77777777" w:rsidTr="001E0DA6">
        <w:trPr>
          <w:trHeight w:val="60"/>
        </w:trPr>
        <w:tc>
          <w:tcPr>
            <w:tcW w:w="635" w:type="dxa"/>
          </w:tcPr>
          <w:p w14:paraId="31EDFDE0" w14:textId="77777777" w:rsidR="00BD0781" w:rsidRPr="009D26F3" w:rsidRDefault="00BD0781" w:rsidP="00F305B6">
            <w:pPr>
              <w:spacing w:before="120" w:after="120"/>
              <w:rPr>
                <w:rFonts w:cs="Arial"/>
                <w:b/>
                <w:sz w:val="24"/>
                <w:szCs w:val="24"/>
              </w:rPr>
            </w:pPr>
          </w:p>
        </w:tc>
        <w:tc>
          <w:tcPr>
            <w:tcW w:w="673" w:type="dxa"/>
          </w:tcPr>
          <w:p w14:paraId="12314874"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BD0781"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241" w:type="dxa"/>
            <w:gridSpan w:val="5"/>
          </w:tcPr>
          <w:p w14:paraId="07B547F6" w14:textId="77777777" w:rsidR="00BD0781" w:rsidRPr="009D26F3" w:rsidRDefault="00BD0781" w:rsidP="00BD0781">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 and give details)</w:t>
            </w:r>
            <w:r w:rsidRPr="009D26F3">
              <w:rPr>
                <w:rFonts w:cs="Arial"/>
                <w:sz w:val="24"/>
                <w:szCs w:val="24"/>
              </w:rPr>
              <w:t xml:space="preserve">: </w:t>
            </w:r>
          </w:p>
        </w:tc>
      </w:tr>
      <w:tr w:rsidR="00BD0781" w:rsidRPr="009D26F3" w14:paraId="1FEA195F" w14:textId="77777777" w:rsidTr="001E0DA6">
        <w:trPr>
          <w:trHeight w:val="60"/>
        </w:trPr>
        <w:tc>
          <w:tcPr>
            <w:tcW w:w="635" w:type="dxa"/>
          </w:tcPr>
          <w:p w14:paraId="3276A8D7" w14:textId="77777777" w:rsidR="00BD0781" w:rsidRPr="009D26F3" w:rsidRDefault="00BD0781" w:rsidP="00F305B6">
            <w:pPr>
              <w:spacing w:before="120" w:after="120"/>
              <w:rPr>
                <w:rFonts w:cs="Arial"/>
                <w:b/>
                <w:sz w:val="24"/>
                <w:szCs w:val="24"/>
              </w:rPr>
            </w:pPr>
          </w:p>
        </w:tc>
        <w:tc>
          <w:tcPr>
            <w:tcW w:w="673" w:type="dxa"/>
          </w:tcPr>
          <w:p w14:paraId="0D381BAC" w14:textId="77777777" w:rsidR="00BD0781" w:rsidRPr="009D26F3" w:rsidRDefault="00BD0781" w:rsidP="00BD0781">
            <w:pPr>
              <w:spacing w:before="120" w:after="120"/>
              <w:rPr>
                <w:rFonts w:cs="Arial"/>
                <w:sz w:val="24"/>
                <w:szCs w:val="24"/>
              </w:rPr>
            </w:pPr>
          </w:p>
        </w:tc>
        <w:tc>
          <w:tcPr>
            <w:tcW w:w="8241" w:type="dxa"/>
            <w:gridSpan w:val="5"/>
          </w:tcPr>
          <w:p w14:paraId="3C8A479D" w14:textId="77777777" w:rsidR="00BD0781" w:rsidRPr="009D26F3" w:rsidRDefault="00EC3840" w:rsidP="00BD0781">
            <w:pPr>
              <w:spacing w:before="120" w:after="120"/>
              <w:rPr>
                <w:rFonts w:cs="Arial"/>
                <w:sz w:val="24"/>
                <w:szCs w:val="24"/>
              </w:rPr>
            </w:pPr>
            <w:r w:rsidRPr="009D26F3">
              <w:rPr>
                <w:rFonts w:cs="Arial"/>
                <w:sz w:val="24"/>
                <w:szCs w:val="24"/>
              </w:rPr>
              <w:fldChar w:fldCharType="begin">
                <w:ffData>
                  <w:name w:val="Text19"/>
                  <w:enabled/>
                  <w:calcOnExit w:val="0"/>
                  <w:textInput/>
                </w:ffData>
              </w:fldChar>
            </w:r>
            <w:r w:rsidR="00BD0781"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00BD0781" w:rsidRPr="009D26F3">
              <w:rPr>
                <w:rFonts w:cs="Arial"/>
                <w:noProof/>
                <w:sz w:val="24"/>
                <w:szCs w:val="24"/>
              </w:rPr>
              <w:t> </w:t>
            </w:r>
            <w:r w:rsidRPr="009D26F3">
              <w:rPr>
                <w:rFonts w:cs="Arial"/>
                <w:sz w:val="24"/>
                <w:szCs w:val="24"/>
              </w:rPr>
              <w:fldChar w:fldCharType="end"/>
            </w:r>
          </w:p>
        </w:tc>
      </w:tr>
    </w:tbl>
    <w:p w14:paraId="72DC01FD" w14:textId="77777777" w:rsidR="006E47C9" w:rsidRDefault="006E47C9"/>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ection 2: Progress on equality scheme commitments and action plans"/>
        <w:tblDescription w:val="Assessing compliance"/>
      </w:tblPr>
      <w:tblGrid>
        <w:gridCol w:w="604"/>
        <w:gridCol w:w="590"/>
        <w:gridCol w:w="170"/>
        <w:gridCol w:w="72"/>
        <w:gridCol w:w="68"/>
        <w:gridCol w:w="217"/>
        <w:gridCol w:w="619"/>
        <w:gridCol w:w="280"/>
        <w:gridCol w:w="124"/>
        <w:gridCol w:w="415"/>
        <w:gridCol w:w="189"/>
        <w:gridCol w:w="112"/>
        <w:gridCol w:w="137"/>
        <w:gridCol w:w="312"/>
        <w:gridCol w:w="181"/>
        <w:gridCol w:w="385"/>
        <w:gridCol w:w="133"/>
        <w:gridCol w:w="201"/>
        <w:gridCol w:w="179"/>
        <w:gridCol w:w="319"/>
        <w:gridCol w:w="273"/>
        <w:gridCol w:w="105"/>
        <w:gridCol w:w="657"/>
        <w:gridCol w:w="240"/>
        <w:gridCol w:w="240"/>
        <w:gridCol w:w="667"/>
        <w:gridCol w:w="60"/>
        <w:gridCol w:w="625"/>
        <w:gridCol w:w="115"/>
        <w:gridCol w:w="1356"/>
      </w:tblGrid>
      <w:tr w:rsidR="00BD0781" w:rsidRPr="009D26F3" w14:paraId="6CFF343F" w14:textId="77777777" w:rsidTr="00D96F15">
        <w:trPr>
          <w:trHeight w:val="709"/>
        </w:trPr>
        <w:tc>
          <w:tcPr>
            <w:tcW w:w="9645" w:type="dxa"/>
            <w:gridSpan w:val="30"/>
          </w:tcPr>
          <w:p w14:paraId="7D4534C0" w14:textId="77777777" w:rsidR="00F62B04" w:rsidRDefault="00F62B04" w:rsidP="00414698">
            <w:pPr>
              <w:spacing w:before="120" w:after="120"/>
              <w:rPr>
                <w:rFonts w:cs="Arial"/>
                <w:b/>
                <w:sz w:val="28"/>
                <w:szCs w:val="28"/>
              </w:rPr>
            </w:pPr>
          </w:p>
          <w:p w14:paraId="6305B50A" w14:textId="77777777" w:rsidR="009D2CD7" w:rsidRPr="00013E2D" w:rsidRDefault="00BD0781" w:rsidP="00013E2D">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t xml:space="preserve">Section 2:  </w:t>
            </w:r>
            <w:r w:rsidR="004365C2" w:rsidRPr="00013E2D">
              <w:rPr>
                <w:rFonts w:asciiTheme="minorHAnsi" w:hAnsiTheme="minorHAnsi" w:cstheme="minorHAnsi"/>
                <w:b/>
                <w:color w:val="000000" w:themeColor="text1"/>
                <w:sz w:val="28"/>
                <w:szCs w:val="28"/>
              </w:rPr>
              <w:t>Progress on Equality Scheme</w:t>
            </w:r>
            <w:r w:rsidR="00534B70" w:rsidRPr="00013E2D">
              <w:rPr>
                <w:rFonts w:asciiTheme="minorHAnsi" w:hAnsiTheme="minorHAnsi" w:cstheme="minorHAnsi"/>
                <w:b/>
                <w:color w:val="000000" w:themeColor="text1"/>
                <w:sz w:val="28"/>
                <w:szCs w:val="28"/>
              </w:rPr>
              <w:t xml:space="preserve"> commitments</w:t>
            </w:r>
            <w:r w:rsidR="004365C2" w:rsidRPr="00013E2D">
              <w:rPr>
                <w:rFonts w:asciiTheme="minorHAnsi" w:hAnsiTheme="minorHAnsi" w:cstheme="minorHAnsi"/>
                <w:b/>
                <w:color w:val="000000" w:themeColor="text1"/>
                <w:sz w:val="28"/>
                <w:szCs w:val="28"/>
              </w:rPr>
              <w:t xml:space="preserve"> </w:t>
            </w:r>
            <w:r w:rsidR="004365C2" w:rsidRPr="00013E2D">
              <w:rPr>
                <w:rFonts w:asciiTheme="minorHAnsi" w:hAnsiTheme="minorHAnsi" w:cstheme="minorHAnsi"/>
                <w:b/>
                <w:color w:val="000000" w:themeColor="text1"/>
                <w:sz w:val="28"/>
                <w:szCs w:val="28"/>
                <w:u w:val="single"/>
              </w:rPr>
              <w:t>and</w:t>
            </w:r>
            <w:r w:rsidR="00F26DE8" w:rsidRPr="00013E2D">
              <w:rPr>
                <w:rFonts w:asciiTheme="minorHAnsi" w:hAnsiTheme="minorHAnsi" w:cstheme="minorHAnsi"/>
                <w:b/>
                <w:color w:val="000000" w:themeColor="text1"/>
                <w:sz w:val="28"/>
                <w:szCs w:val="28"/>
              </w:rPr>
              <w:t xml:space="preserve"> a</w:t>
            </w:r>
            <w:r w:rsidR="004365C2" w:rsidRPr="00013E2D">
              <w:rPr>
                <w:rFonts w:asciiTheme="minorHAnsi" w:hAnsiTheme="minorHAnsi" w:cstheme="minorHAnsi"/>
                <w:b/>
                <w:color w:val="000000" w:themeColor="text1"/>
                <w:sz w:val="28"/>
                <w:szCs w:val="28"/>
              </w:rPr>
              <w:t>ction plan</w:t>
            </w:r>
            <w:r w:rsidR="00F26DE8" w:rsidRPr="00013E2D">
              <w:rPr>
                <w:rFonts w:asciiTheme="minorHAnsi" w:hAnsiTheme="minorHAnsi" w:cstheme="minorHAnsi"/>
                <w:b/>
                <w:color w:val="000000" w:themeColor="text1"/>
                <w:sz w:val="28"/>
                <w:szCs w:val="28"/>
              </w:rPr>
              <w:t>s/</w:t>
            </w:r>
            <w:r w:rsidR="004365C2" w:rsidRPr="00013E2D">
              <w:rPr>
                <w:rFonts w:asciiTheme="minorHAnsi" w:hAnsiTheme="minorHAnsi" w:cstheme="minorHAnsi"/>
                <w:b/>
                <w:color w:val="000000" w:themeColor="text1"/>
                <w:sz w:val="28"/>
                <w:szCs w:val="28"/>
              </w:rPr>
              <w:t>measures</w:t>
            </w:r>
          </w:p>
        </w:tc>
      </w:tr>
      <w:tr w:rsidR="00414698" w:rsidRPr="009D26F3" w14:paraId="0C90F56B" w14:textId="77777777" w:rsidTr="000B7756">
        <w:tc>
          <w:tcPr>
            <w:tcW w:w="9645" w:type="dxa"/>
            <w:gridSpan w:val="30"/>
          </w:tcPr>
          <w:p w14:paraId="15843925" w14:textId="77777777" w:rsidR="00414698" w:rsidRPr="00414698" w:rsidRDefault="00414698" w:rsidP="00414698">
            <w:pPr>
              <w:spacing w:before="120" w:after="120"/>
              <w:rPr>
                <w:rFonts w:cs="Arial"/>
                <w:b/>
                <w:sz w:val="24"/>
                <w:szCs w:val="24"/>
              </w:rPr>
            </w:pPr>
            <w:r>
              <w:rPr>
                <w:rFonts w:cs="Arial"/>
                <w:b/>
                <w:sz w:val="24"/>
                <w:szCs w:val="24"/>
              </w:rPr>
              <w:t xml:space="preserve">Arrangements for assessing compliance </w:t>
            </w:r>
            <w:r w:rsidRPr="009D26F3">
              <w:rPr>
                <w:rFonts w:cs="Arial"/>
                <w:b/>
                <w:sz w:val="24"/>
                <w:szCs w:val="24"/>
              </w:rPr>
              <w:t>(Model Equality Scheme Chapter 2)</w:t>
            </w:r>
          </w:p>
        </w:tc>
      </w:tr>
      <w:tr w:rsidR="00F305B6" w:rsidRPr="009D26F3" w14:paraId="2438DB3F" w14:textId="77777777" w:rsidTr="000B7756">
        <w:tc>
          <w:tcPr>
            <w:tcW w:w="608" w:type="dxa"/>
          </w:tcPr>
          <w:p w14:paraId="3023CD75" w14:textId="77777777" w:rsidR="00F305B6" w:rsidRPr="009D26F3" w:rsidRDefault="00CB7E48" w:rsidP="00F305B6">
            <w:pPr>
              <w:pStyle w:val="ListNumber"/>
              <w:numPr>
                <w:ilvl w:val="0"/>
                <w:numId w:val="0"/>
              </w:numPr>
              <w:rPr>
                <w:b/>
                <w:sz w:val="24"/>
                <w:szCs w:val="24"/>
              </w:rPr>
            </w:pPr>
            <w:r w:rsidRPr="009D2CD7">
              <w:rPr>
                <w:b/>
                <w:sz w:val="24"/>
                <w:szCs w:val="24"/>
              </w:rPr>
              <w:t>4</w:t>
            </w:r>
          </w:p>
        </w:tc>
        <w:tc>
          <w:tcPr>
            <w:tcW w:w="9037" w:type="dxa"/>
            <w:gridSpan w:val="29"/>
          </w:tcPr>
          <w:p w14:paraId="688DD532" w14:textId="319C70EB"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job descriptions during </w:t>
            </w:r>
            <w:r w:rsidR="009D26F3" w:rsidRPr="009D26F3">
              <w:rPr>
                <w:sz w:val="24"/>
                <w:szCs w:val="24"/>
              </w:rPr>
              <w:t xml:space="preserve">the </w:t>
            </w:r>
            <w:r w:rsidR="002E5303">
              <w:rPr>
                <w:sz w:val="24"/>
                <w:szCs w:val="24"/>
              </w:rPr>
              <w:t>202</w:t>
            </w:r>
            <w:r w:rsidR="00F32ECD">
              <w:rPr>
                <w:sz w:val="24"/>
                <w:szCs w:val="24"/>
              </w:rPr>
              <w:t>2</w:t>
            </w:r>
            <w:r w:rsidR="002E5303">
              <w:rPr>
                <w:sz w:val="24"/>
                <w:szCs w:val="24"/>
              </w:rPr>
              <w:t>-2</w:t>
            </w:r>
            <w:r w:rsidR="00F32ECD">
              <w:rPr>
                <w:sz w:val="24"/>
                <w:szCs w:val="24"/>
              </w:rPr>
              <w:t>3</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w:t>
            </w:r>
            <w:r w:rsidR="000A19CC" w:rsidRPr="009D26F3">
              <w:rPr>
                <w:rFonts w:cs="Arial"/>
                <w:i/>
                <w:sz w:val="24"/>
                <w:szCs w:val="24"/>
              </w:rPr>
              <w:t>Tick</w:t>
            </w:r>
            <w:r w:rsidR="009D26F3" w:rsidRPr="009D26F3">
              <w:rPr>
                <w:rFonts w:cs="Arial"/>
                <w:i/>
                <w:sz w:val="24"/>
                <w:szCs w:val="24"/>
              </w:rPr>
              <w:t xml:space="preserve"> one box only)</w:t>
            </w:r>
          </w:p>
        </w:tc>
      </w:tr>
      <w:tr w:rsidR="00F305B6" w:rsidRPr="009D26F3" w14:paraId="12D33726" w14:textId="77777777" w:rsidTr="000B7756">
        <w:trPr>
          <w:trHeight w:val="120"/>
        </w:trPr>
        <w:tc>
          <w:tcPr>
            <w:tcW w:w="608" w:type="dxa"/>
            <w:vMerge w:val="restart"/>
          </w:tcPr>
          <w:p w14:paraId="343FD1EF" w14:textId="77777777" w:rsidR="00F305B6" w:rsidRPr="009D26F3" w:rsidRDefault="00F305B6" w:rsidP="00A475A4">
            <w:pPr>
              <w:spacing w:before="120" w:after="120"/>
              <w:rPr>
                <w:rFonts w:cs="Arial"/>
                <w:b/>
                <w:sz w:val="24"/>
                <w:szCs w:val="24"/>
              </w:rPr>
            </w:pPr>
          </w:p>
        </w:tc>
        <w:tc>
          <w:tcPr>
            <w:tcW w:w="838" w:type="dxa"/>
            <w:gridSpan w:val="3"/>
          </w:tcPr>
          <w:p w14:paraId="0F6593B2"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bookmarkStart w:id="4" w:name="Check2"/>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bookmarkEnd w:id="4"/>
          </w:p>
        </w:tc>
        <w:tc>
          <w:tcPr>
            <w:tcW w:w="8199" w:type="dxa"/>
            <w:gridSpan w:val="26"/>
          </w:tcPr>
          <w:p w14:paraId="46DFCD49"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7FFF2FBB" w14:textId="77777777" w:rsidTr="000B7756">
        <w:trPr>
          <w:trHeight w:val="119"/>
        </w:trPr>
        <w:tc>
          <w:tcPr>
            <w:tcW w:w="608" w:type="dxa"/>
            <w:vMerge/>
          </w:tcPr>
          <w:p w14:paraId="4BF7672C" w14:textId="77777777" w:rsidR="00F305B6" w:rsidRPr="009D26F3" w:rsidRDefault="00F305B6" w:rsidP="00A475A4">
            <w:pPr>
              <w:spacing w:before="120" w:after="120"/>
              <w:rPr>
                <w:rFonts w:cs="Arial"/>
                <w:b/>
                <w:sz w:val="24"/>
                <w:szCs w:val="24"/>
              </w:rPr>
            </w:pPr>
          </w:p>
        </w:tc>
        <w:tc>
          <w:tcPr>
            <w:tcW w:w="838" w:type="dxa"/>
            <w:gridSpan w:val="3"/>
          </w:tcPr>
          <w:p w14:paraId="6D3DEFED"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7C2A5B58"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09C9E193" w14:textId="77777777" w:rsidTr="000B7756">
        <w:trPr>
          <w:trHeight w:val="119"/>
        </w:trPr>
        <w:tc>
          <w:tcPr>
            <w:tcW w:w="608" w:type="dxa"/>
            <w:vMerge/>
          </w:tcPr>
          <w:p w14:paraId="7BD7275E" w14:textId="77777777" w:rsidR="00F305B6" w:rsidRPr="009D26F3" w:rsidRDefault="00F305B6" w:rsidP="00A475A4">
            <w:pPr>
              <w:spacing w:before="120" w:after="120"/>
              <w:rPr>
                <w:rFonts w:cs="Arial"/>
                <w:b/>
                <w:sz w:val="24"/>
                <w:szCs w:val="24"/>
              </w:rPr>
            </w:pPr>
          </w:p>
        </w:tc>
        <w:tc>
          <w:tcPr>
            <w:tcW w:w="838" w:type="dxa"/>
            <w:gridSpan w:val="3"/>
          </w:tcPr>
          <w:p w14:paraId="080E4CE5"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27A89787"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08F464BB" w14:textId="77777777" w:rsidTr="000B7756">
        <w:trPr>
          <w:trHeight w:val="119"/>
        </w:trPr>
        <w:tc>
          <w:tcPr>
            <w:tcW w:w="608" w:type="dxa"/>
            <w:vMerge/>
          </w:tcPr>
          <w:p w14:paraId="20DF7B7A" w14:textId="77777777" w:rsidR="00F305B6" w:rsidRPr="009D26F3" w:rsidRDefault="00F305B6" w:rsidP="00A475A4">
            <w:pPr>
              <w:spacing w:before="120" w:after="120"/>
              <w:rPr>
                <w:rFonts w:cs="Arial"/>
                <w:b/>
                <w:sz w:val="24"/>
                <w:szCs w:val="24"/>
              </w:rPr>
            </w:pPr>
          </w:p>
        </w:tc>
        <w:tc>
          <w:tcPr>
            <w:tcW w:w="838" w:type="dxa"/>
            <w:gridSpan w:val="3"/>
          </w:tcPr>
          <w:p w14:paraId="3890BE34" w14:textId="2C92DEB3" w:rsidR="00F305B6" w:rsidRPr="009D26F3" w:rsidRDefault="00F32ECD" w:rsidP="00F32ECD">
            <w:pPr>
              <w:spacing w:before="120" w:after="120"/>
              <w:rPr>
                <w:rFonts w:cs="Arial"/>
                <w:sz w:val="24"/>
                <w:szCs w:val="24"/>
              </w:rPr>
            </w:pPr>
            <w:r>
              <w:rPr>
                <w:rFonts w:cs="Arial"/>
                <w:sz w:val="24"/>
                <w:szCs w:val="24"/>
              </w:rPr>
              <w:t xml:space="preserve">        X</w:t>
            </w:r>
          </w:p>
        </w:tc>
        <w:tc>
          <w:tcPr>
            <w:tcW w:w="8199" w:type="dxa"/>
            <w:gridSpan w:val="26"/>
          </w:tcPr>
          <w:p w14:paraId="23DDA44A" w14:textId="767DC7C9" w:rsidR="00F305B6" w:rsidRPr="009D26F3" w:rsidRDefault="00F305B6" w:rsidP="001B1713">
            <w:pPr>
              <w:spacing w:before="120" w:after="120"/>
              <w:rPr>
                <w:rFonts w:cs="Arial"/>
                <w:sz w:val="24"/>
                <w:szCs w:val="24"/>
              </w:rPr>
            </w:pPr>
            <w:r w:rsidRPr="009D26F3">
              <w:rPr>
                <w:rFonts w:cs="Arial"/>
                <w:sz w:val="24"/>
                <w:szCs w:val="24"/>
              </w:rPr>
              <w:t>No, has already been done</w:t>
            </w:r>
          </w:p>
        </w:tc>
      </w:tr>
      <w:tr w:rsidR="00F305B6" w:rsidRPr="009D26F3" w14:paraId="0EB3DE2D" w14:textId="77777777" w:rsidTr="000B7756">
        <w:trPr>
          <w:trHeight w:val="119"/>
        </w:trPr>
        <w:tc>
          <w:tcPr>
            <w:tcW w:w="608" w:type="dxa"/>
            <w:vMerge/>
          </w:tcPr>
          <w:p w14:paraId="22C9161A" w14:textId="77777777" w:rsidR="00F305B6" w:rsidRPr="009D26F3" w:rsidRDefault="00F305B6" w:rsidP="00A475A4">
            <w:pPr>
              <w:spacing w:before="120" w:after="120"/>
              <w:rPr>
                <w:rFonts w:cs="Arial"/>
                <w:b/>
                <w:sz w:val="24"/>
                <w:szCs w:val="24"/>
              </w:rPr>
            </w:pPr>
          </w:p>
        </w:tc>
        <w:tc>
          <w:tcPr>
            <w:tcW w:w="838" w:type="dxa"/>
            <w:gridSpan w:val="3"/>
          </w:tcPr>
          <w:p w14:paraId="1761B7D1"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1AD594A2"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554EB96A" w14:textId="77777777" w:rsidTr="000B7756">
        <w:tc>
          <w:tcPr>
            <w:tcW w:w="608" w:type="dxa"/>
          </w:tcPr>
          <w:p w14:paraId="255F173A" w14:textId="77777777" w:rsidR="00F25F10" w:rsidRPr="009D26F3" w:rsidRDefault="00F25F10" w:rsidP="00A475A4">
            <w:pPr>
              <w:spacing w:before="120" w:after="120"/>
              <w:rPr>
                <w:rFonts w:cs="Arial"/>
                <w:b/>
                <w:sz w:val="24"/>
                <w:szCs w:val="24"/>
              </w:rPr>
            </w:pPr>
          </w:p>
        </w:tc>
        <w:tc>
          <w:tcPr>
            <w:tcW w:w="9037" w:type="dxa"/>
            <w:gridSpan w:val="29"/>
            <w:vAlign w:val="center"/>
          </w:tcPr>
          <w:p w14:paraId="4C0ACC5C" w14:textId="77777777" w:rsidR="00F25F10" w:rsidRPr="009D26F3" w:rsidRDefault="00F25F10" w:rsidP="00F305B6">
            <w:pPr>
              <w:spacing w:before="120" w:after="120"/>
              <w:rPr>
                <w:rFonts w:cs="Arial"/>
                <w:sz w:val="24"/>
                <w:szCs w:val="24"/>
              </w:rPr>
            </w:pPr>
            <w:r w:rsidRPr="009D26F3">
              <w:rPr>
                <w:rFonts w:cs="Arial"/>
                <w:sz w:val="24"/>
                <w:szCs w:val="24"/>
              </w:rPr>
              <w:t>Please provide any details and examples:</w:t>
            </w:r>
          </w:p>
        </w:tc>
      </w:tr>
      <w:tr w:rsidR="00A475A4" w:rsidRPr="009D26F3" w14:paraId="4D1BE018" w14:textId="77777777" w:rsidTr="000B7756">
        <w:tc>
          <w:tcPr>
            <w:tcW w:w="608" w:type="dxa"/>
          </w:tcPr>
          <w:p w14:paraId="482C0919" w14:textId="77777777" w:rsidR="00A475A4" w:rsidRPr="009D26F3" w:rsidRDefault="00A475A4" w:rsidP="00A475A4">
            <w:pPr>
              <w:spacing w:before="120" w:after="120"/>
              <w:rPr>
                <w:rFonts w:cs="Arial"/>
                <w:b/>
                <w:sz w:val="24"/>
                <w:szCs w:val="24"/>
              </w:rPr>
            </w:pPr>
          </w:p>
        </w:tc>
        <w:tc>
          <w:tcPr>
            <w:tcW w:w="9037" w:type="dxa"/>
            <w:gridSpan w:val="29"/>
            <w:vAlign w:val="center"/>
          </w:tcPr>
          <w:p w14:paraId="5C65EC02" w14:textId="552411EB" w:rsidR="00635290" w:rsidRPr="009D26F3" w:rsidRDefault="003E5C8F" w:rsidP="00F305B6">
            <w:pPr>
              <w:spacing w:before="120" w:after="120"/>
              <w:rPr>
                <w:rFonts w:cs="Arial"/>
                <w:sz w:val="24"/>
                <w:szCs w:val="24"/>
              </w:rPr>
            </w:pPr>
            <w:r>
              <w:rPr>
                <w:rFonts w:cs="Arial"/>
                <w:sz w:val="24"/>
                <w:szCs w:val="24"/>
              </w:rPr>
              <w:t>A</w:t>
            </w:r>
            <w:r w:rsidR="00DA35AE">
              <w:rPr>
                <w:rFonts w:cs="Arial"/>
                <w:sz w:val="24"/>
                <w:szCs w:val="24"/>
              </w:rPr>
              <w:t>lready completed</w:t>
            </w:r>
            <w:r>
              <w:rPr>
                <w:rFonts w:cs="Arial"/>
                <w:sz w:val="24"/>
                <w:szCs w:val="24"/>
              </w:rPr>
              <w:t>.</w:t>
            </w:r>
          </w:p>
        </w:tc>
      </w:tr>
      <w:tr w:rsidR="00F25F10" w:rsidRPr="009D26F3" w14:paraId="3D6699BE" w14:textId="77777777" w:rsidTr="000B7756">
        <w:tc>
          <w:tcPr>
            <w:tcW w:w="608" w:type="dxa"/>
          </w:tcPr>
          <w:p w14:paraId="4170CA9E" w14:textId="77777777" w:rsidR="00F25F10" w:rsidRPr="009D2CD7" w:rsidRDefault="00F25F10" w:rsidP="00F305B6">
            <w:pPr>
              <w:pStyle w:val="ListNumber"/>
              <w:numPr>
                <w:ilvl w:val="0"/>
                <w:numId w:val="0"/>
              </w:numPr>
              <w:rPr>
                <w:b/>
                <w:sz w:val="24"/>
                <w:szCs w:val="24"/>
              </w:rPr>
            </w:pPr>
          </w:p>
        </w:tc>
        <w:tc>
          <w:tcPr>
            <w:tcW w:w="9037" w:type="dxa"/>
            <w:gridSpan w:val="29"/>
          </w:tcPr>
          <w:p w14:paraId="1F19D755" w14:textId="77777777" w:rsidR="00F25F10" w:rsidRPr="00D96F15" w:rsidRDefault="00F25F10" w:rsidP="00CD20E3">
            <w:pPr>
              <w:pStyle w:val="ListNumber"/>
              <w:numPr>
                <w:ilvl w:val="0"/>
                <w:numId w:val="0"/>
              </w:numPr>
              <w:rPr>
                <w:sz w:val="16"/>
                <w:szCs w:val="16"/>
              </w:rPr>
            </w:pPr>
          </w:p>
        </w:tc>
      </w:tr>
      <w:tr w:rsidR="00F305B6" w:rsidRPr="009D26F3" w14:paraId="3F4A334F" w14:textId="77777777" w:rsidTr="000B7756">
        <w:tc>
          <w:tcPr>
            <w:tcW w:w="608" w:type="dxa"/>
          </w:tcPr>
          <w:p w14:paraId="2424DAE7" w14:textId="77777777" w:rsidR="00F305B6" w:rsidRPr="009D26F3" w:rsidRDefault="00CB7E48" w:rsidP="00F305B6">
            <w:pPr>
              <w:pStyle w:val="ListNumber"/>
              <w:numPr>
                <w:ilvl w:val="0"/>
                <w:numId w:val="0"/>
              </w:numPr>
              <w:rPr>
                <w:b/>
                <w:sz w:val="24"/>
                <w:szCs w:val="24"/>
              </w:rPr>
            </w:pPr>
            <w:r w:rsidRPr="009D2CD7">
              <w:rPr>
                <w:b/>
                <w:sz w:val="24"/>
                <w:szCs w:val="24"/>
              </w:rPr>
              <w:t>5</w:t>
            </w:r>
          </w:p>
        </w:tc>
        <w:tc>
          <w:tcPr>
            <w:tcW w:w="9037" w:type="dxa"/>
            <w:gridSpan w:val="29"/>
          </w:tcPr>
          <w:p w14:paraId="34EE9155" w14:textId="2166DCDA" w:rsidR="00F305B6" w:rsidRPr="009D26F3" w:rsidRDefault="00F305B6" w:rsidP="003671D9">
            <w:pPr>
              <w:pStyle w:val="ListNumber"/>
              <w:numPr>
                <w:ilvl w:val="0"/>
                <w:numId w:val="0"/>
              </w:numPr>
              <w:rPr>
                <w:b/>
                <w:sz w:val="24"/>
                <w:szCs w:val="24"/>
              </w:rPr>
            </w:pPr>
            <w:r w:rsidRPr="009D26F3">
              <w:rPr>
                <w:sz w:val="24"/>
                <w:szCs w:val="24"/>
              </w:rPr>
              <w:t xml:space="preserve">Were the Section 75 statutory duties integrated within performance plans during the </w:t>
            </w:r>
            <w:r w:rsidR="002E5303">
              <w:rPr>
                <w:sz w:val="24"/>
                <w:szCs w:val="24"/>
              </w:rPr>
              <w:t>202</w:t>
            </w:r>
            <w:r w:rsidR="00187445">
              <w:rPr>
                <w:sz w:val="24"/>
                <w:szCs w:val="24"/>
              </w:rPr>
              <w:t>2</w:t>
            </w:r>
            <w:r w:rsidR="002E5303">
              <w:rPr>
                <w:sz w:val="24"/>
                <w:szCs w:val="24"/>
              </w:rPr>
              <w:t>-2</w:t>
            </w:r>
            <w:r w:rsidR="00187445">
              <w:rPr>
                <w:sz w:val="24"/>
                <w:szCs w:val="24"/>
              </w:rPr>
              <w:t>3</w:t>
            </w:r>
            <w:r w:rsidRPr="009D26F3">
              <w:rPr>
                <w:sz w:val="24"/>
                <w:szCs w:val="24"/>
              </w:rPr>
              <w:t xml:space="preserve"> reporting period?</w:t>
            </w:r>
            <w:r w:rsidR="009D26F3" w:rsidRPr="009D26F3">
              <w:rPr>
                <w:sz w:val="24"/>
                <w:szCs w:val="24"/>
              </w:rPr>
              <w:t xml:space="preserve"> </w:t>
            </w:r>
            <w:r w:rsidR="009D26F3" w:rsidRPr="009D26F3">
              <w:rPr>
                <w:rFonts w:cs="Arial"/>
                <w:i/>
                <w:sz w:val="24"/>
                <w:szCs w:val="24"/>
              </w:rPr>
              <w:t>(</w:t>
            </w:r>
            <w:r w:rsidR="000A19CC" w:rsidRPr="009D26F3">
              <w:rPr>
                <w:rFonts w:cs="Arial"/>
                <w:i/>
                <w:sz w:val="24"/>
                <w:szCs w:val="24"/>
              </w:rPr>
              <w:t>Tick</w:t>
            </w:r>
            <w:r w:rsidR="009D26F3" w:rsidRPr="009D26F3">
              <w:rPr>
                <w:rFonts w:cs="Arial"/>
                <w:i/>
                <w:sz w:val="24"/>
                <w:szCs w:val="24"/>
              </w:rPr>
              <w:t xml:space="preserve"> one box only)</w:t>
            </w:r>
          </w:p>
        </w:tc>
      </w:tr>
      <w:tr w:rsidR="00F305B6" w:rsidRPr="009D26F3" w14:paraId="149C621C" w14:textId="77777777" w:rsidTr="000B7756">
        <w:trPr>
          <w:trHeight w:val="120"/>
        </w:trPr>
        <w:tc>
          <w:tcPr>
            <w:tcW w:w="608" w:type="dxa"/>
            <w:vMerge w:val="restart"/>
          </w:tcPr>
          <w:p w14:paraId="1C9F37D7" w14:textId="77777777" w:rsidR="00F305B6" w:rsidRPr="009D26F3" w:rsidRDefault="00F305B6" w:rsidP="00A475A4">
            <w:pPr>
              <w:spacing w:before="120" w:after="120"/>
              <w:rPr>
                <w:rFonts w:cs="Arial"/>
                <w:b/>
                <w:sz w:val="24"/>
                <w:szCs w:val="24"/>
              </w:rPr>
            </w:pPr>
          </w:p>
        </w:tc>
        <w:tc>
          <w:tcPr>
            <w:tcW w:w="838" w:type="dxa"/>
            <w:gridSpan w:val="3"/>
          </w:tcPr>
          <w:p w14:paraId="232DFA4A" w14:textId="2AFAB66C" w:rsidR="00F305B6" w:rsidRPr="009D26F3" w:rsidRDefault="00187445" w:rsidP="00F305B6">
            <w:pPr>
              <w:spacing w:before="120" w:after="120"/>
              <w:jc w:val="right"/>
              <w:rPr>
                <w:rFonts w:cs="Arial"/>
                <w:sz w:val="24"/>
                <w:szCs w:val="24"/>
              </w:rPr>
            </w:pPr>
            <w:r>
              <w:rPr>
                <w:rFonts w:cs="Arial"/>
                <w:sz w:val="24"/>
                <w:szCs w:val="24"/>
              </w:rPr>
              <w:t>X</w:t>
            </w:r>
          </w:p>
        </w:tc>
        <w:tc>
          <w:tcPr>
            <w:tcW w:w="8199" w:type="dxa"/>
            <w:gridSpan w:val="26"/>
          </w:tcPr>
          <w:p w14:paraId="35E7B1CA" w14:textId="77777777" w:rsidR="00F305B6" w:rsidRPr="009D26F3" w:rsidRDefault="00F305B6" w:rsidP="00F305B6">
            <w:pPr>
              <w:spacing w:before="120" w:after="120"/>
              <w:rPr>
                <w:rFonts w:cs="Arial"/>
                <w:sz w:val="24"/>
                <w:szCs w:val="24"/>
              </w:rPr>
            </w:pPr>
            <w:r w:rsidRPr="009D26F3">
              <w:rPr>
                <w:rFonts w:cs="Arial"/>
                <w:sz w:val="24"/>
                <w:szCs w:val="24"/>
              </w:rPr>
              <w:t>Yes, organisation wide</w:t>
            </w:r>
          </w:p>
        </w:tc>
      </w:tr>
      <w:tr w:rsidR="00F305B6" w:rsidRPr="009D26F3" w14:paraId="6062056B" w14:textId="77777777" w:rsidTr="000B7756">
        <w:trPr>
          <w:trHeight w:val="119"/>
        </w:trPr>
        <w:tc>
          <w:tcPr>
            <w:tcW w:w="608" w:type="dxa"/>
            <w:vMerge/>
          </w:tcPr>
          <w:p w14:paraId="4E6C89D6" w14:textId="77777777" w:rsidR="00F305B6" w:rsidRPr="009D26F3" w:rsidRDefault="00F305B6" w:rsidP="00A475A4">
            <w:pPr>
              <w:spacing w:before="120" w:after="120"/>
              <w:rPr>
                <w:rFonts w:cs="Arial"/>
                <w:b/>
                <w:sz w:val="24"/>
                <w:szCs w:val="24"/>
              </w:rPr>
            </w:pPr>
          </w:p>
        </w:tc>
        <w:tc>
          <w:tcPr>
            <w:tcW w:w="838" w:type="dxa"/>
            <w:gridSpan w:val="3"/>
          </w:tcPr>
          <w:p w14:paraId="34F0C364"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13849558" w14:textId="77777777" w:rsidR="00F305B6" w:rsidRPr="009D26F3" w:rsidRDefault="00F305B6" w:rsidP="00F305B6">
            <w:pPr>
              <w:spacing w:before="120" w:after="120"/>
              <w:rPr>
                <w:rFonts w:cs="Arial"/>
                <w:sz w:val="24"/>
                <w:szCs w:val="24"/>
              </w:rPr>
            </w:pPr>
            <w:r w:rsidRPr="009D26F3">
              <w:rPr>
                <w:rFonts w:cs="Arial"/>
                <w:sz w:val="24"/>
                <w:szCs w:val="24"/>
              </w:rPr>
              <w:t>Yes, some departments/jobs</w:t>
            </w:r>
          </w:p>
        </w:tc>
      </w:tr>
      <w:tr w:rsidR="00F305B6" w:rsidRPr="009D26F3" w14:paraId="0D8EBD92" w14:textId="77777777" w:rsidTr="000B7756">
        <w:trPr>
          <w:trHeight w:val="119"/>
        </w:trPr>
        <w:tc>
          <w:tcPr>
            <w:tcW w:w="608" w:type="dxa"/>
            <w:vMerge/>
          </w:tcPr>
          <w:p w14:paraId="2B76B968" w14:textId="77777777" w:rsidR="00F305B6" w:rsidRPr="009D26F3" w:rsidRDefault="00F305B6" w:rsidP="00A475A4">
            <w:pPr>
              <w:spacing w:before="120" w:after="120"/>
              <w:rPr>
                <w:rFonts w:cs="Arial"/>
                <w:b/>
                <w:sz w:val="24"/>
                <w:szCs w:val="24"/>
              </w:rPr>
            </w:pPr>
          </w:p>
        </w:tc>
        <w:tc>
          <w:tcPr>
            <w:tcW w:w="838" w:type="dxa"/>
            <w:gridSpan w:val="3"/>
          </w:tcPr>
          <w:p w14:paraId="04B394F7"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78667476" w14:textId="77777777" w:rsidR="00F305B6" w:rsidRPr="009D26F3" w:rsidRDefault="00F305B6" w:rsidP="00F305B6">
            <w:pPr>
              <w:spacing w:before="120" w:after="120"/>
              <w:rPr>
                <w:rFonts w:cs="Arial"/>
                <w:sz w:val="24"/>
                <w:szCs w:val="24"/>
              </w:rPr>
            </w:pPr>
            <w:r w:rsidRPr="009D26F3">
              <w:rPr>
                <w:rFonts w:cs="Arial"/>
                <w:sz w:val="24"/>
                <w:szCs w:val="24"/>
              </w:rPr>
              <w:t>No, this is not an Equality Scheme commitment</w:t>
            </w:r>
          </w:p>
        </w:tc>
      </w:tr>
      <w:tr w:rsidR="00F305B6" w:rsidRPr="009D26F3" w14:paraId="55C96B7E" w14:textId="77777777" w:rsidTr="000B7756">
        <w:trPr>
          <w:trHeight w:val="119"/>
        </w:trPr>
        <w:tc>
          <w:tcPr>
            <w:tcW w:w="608" w:type="dxa"/>
            <w:vMerge/>
          </w:tcPr>
          <w:p w14:paraId="380B3054" w14:textId="77777777" w:rsidR="00F305B6" w:rsidRPr="009D26F3" w:rsidRDefault="00F305B6" w:rsidP="00A475A4">
            <w:pPr>
              <w:spacing w:before="120" w:after="120"/>
              <w:rPr>
                <w:rFonts w:cs="Arial"/>
                <w:b/>
                <w:sz w:val="24"/>
                <w:szCs w:val="24"/>
              </w:rPr>
            </w:pPr>
          </w:p>
        </w:tc>
        <w:tc>
          <w:tcPr>
            <w:tcW w:w="838" w:type="dxa"/>
            <w:gridSpan w:val="3"/>
          </w:tcPr>
          <w:p w14:paraId="2049D963"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4C2580C2" w14:textId="77777777" w:rsidR="00F305B6" w:rsidRPr="009D26F3" w:rsidRDefault="00F305B6" w:rsidP="001B1713">
            <w:pPr>
              <w:spacing w:before="120" w:after="120"/>
              <w:rPr>
                <w:rFonts w:cs="Arial"/>
                <w:sz w:val="24"/>
                <w:szCs w:val="24"/>
              </w:rPr>
            </w:pPr>
            <w:r w:rsidRPr="009D26F3">
              <w:rPr>
                <w:rFonts w:cs="Arial"/>
                <w:sz w:val="24"/>
                <w:szCs w:val="24"/>
              </w:rPr>
              <w:t xml:space="preserve">No, this is scheduled for later in </w:t>
            </w:r>
            <w:r w:rsidR="001B1713">
              <w:rPr>
                <w:rFonts w:cs="Arial"/>
                <w:sz w:val="24"/>
                <w:szCs w:val="24"/>
              </w:rPr>
              <w:t xml:space="preserve">the </w:t>
            </w:r>
            <w:r w:rsidRPr="009D26F3">
              <w:rPr>
                <w:rFonts w:cs="Arial"/>
                <w:sz w:val="24"/>
                <w:szCs w:val="24"/>
              </w:rPr>
              <w:t>Equality Scheme, or has already been done</w:t>
            </w:r>
          </w:p>
        </w:tc>
      </w:tr>
      <w:tr w:rsidR="00F305B6" w:rsidRPr="009D26F3" w14:paraId="361112C5" w14:textId="77777777" w:rsidTr="000B7756">
        <w:trPr>
          <w:trHeight w:val="119"/>
        </w:trPr>
        <w:tc>
          <w:tcPr>
            <w:tcW w:w="608" w:type="dxa"/>
            <w:vMerge/>
          </w:tcPr>
          <w:p w14:paraId="2B2D9286" w14:textId="77777777" w:rsidR="00F305B6" w:rsidRPr="009D26F3" w:rsidRDefault="00F305B6" w:rsidP="00A475A4">
            <w:pPr>
              <w:spacing w:before="120" w:after="120"/>
              <w:rPr>
                <w:rFonts w:cs="Arial"/>
                <w:b/>
                <w:sz w:val="24"/>
                <w:szCs w:val="24"/>
              </w:rPr>
            </w:pPr>
          </w:p>
        </w:tc>
        <w:tc>
          <w:tcPr>
            <w:tcW w:w="838" w:type="dxa"/>
            <w:gridSpan w:val="3"/>
          </w:tcPr>
          <w:p w14:paraId="0E5AD8AD" w14:textId="77777777" w:rsidR="00F305B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F305B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4E372EF4" w14:textId="77777777" w:rsidR="00F305B6" w:rsidRPr="009D26F3" w:rsidRDefault="00F305B6" w:rsidP="00F305B6">
            <w:pPr>
              <w:spacing w:before="120" w:after="120"/>
              <w:rPr>
                <w:rFonts w:cs="Arial"/>
                <w:sz w:val="24"/>
                <w:szCs w:val="24"/>
              </w:rPr>
            </w:pPr>
            <w:r w:rsidRPr="009D26F3">
              <w:rPr>
                <w:rFonts w:cs="Arial"/>
                <w:sz w:val="24"/>
                <w:szCs w:val="24"/>
              </w:rPr>
              <w:t>Not applicable</w:t>
            </w:r>
          </w:p>
        </w:tc>
      </w:tr>
      <w:tr w:rsidR="00F25F10" w:rsidRPr="009D26F3" w14:paraId="73B6A0E5" w14:textId="77777777" w:rsidTr="000B7756">
        <w:tc>
          <w:tcPr>
            <w:tcW w:w="608" w:type="dxa"/>
          </w:tcPr>
          <w:p w14:paraId="4809D806" w14:textId="77777777" w:rsidR="00F25F10" w:rsidRPr="009D26F3" w:rsidRDefault="00F25F10" w:rsidP="00F25F10">
            <w:pPr>
              <w:spacing w:before="120" w:after="120"/>
              <w:rPr>
                <w:rFonts w:cs="Arial"/>
                <w:b/>
                <w:sz w:val="24"/>
                <w:szCs w:val="24"/>
              </w:rPr>
            </w:pPr>
          </w:p>
        </w:tc>
        <w:tc>
          <w:tcPr>
            <w:tcW w:w="9037" w:type="dxa"/>
            <w:gridSpan w:val="29"/>
            <w:vAlign w:val="center"/>
          </w:tcPr>
          <w:p w14:paraId="3CB12A75" w14:textId="77777777" w:rsidR="00F25F10" w:rsidRPr="009D26F3" w:rsidRDefault="00F25F10" w:rsidP="00F25F10">
            <w:pPr>
              <w:spacing w:before="120" w:after="120"/>
              <w:rPr>
                <w:rFonts w:cs="Arial"/>
                <w:sz w:val="24"/>
                <w:szCs w:val="24"/>
              </w:rPr>
            </w:pPr>
            <w:r w:rsidRPr="009D26F3">
              <w:rPr>
                <w:rFonts w:cs="Arial"/>
                <w:sz w:val="24"/>
                <w:szCs w:val="24"/>
              </w:rPr>
              <w:t>Please provide any details and examples:</w:t>
            </w:r>
          </w:p>
        </w:tc>
      </w:tr>
      <w:tr w:rsidR="00F25F10" w:rsidRPr="009D26F3" w14:paraId="45F4C7FE" w14:textId="77777777" w:rsidTr="00D96F15">
        <w:trPr>
          <w:trHeight w:val="479"/>
        </w:trPr>
        <w:tc>
          <w:tcPr>
            <w:tcW w:w="608" w:type="dxa"/>
          </w:tcPr>
          <w:p w14:paraId="40475B97" w14:textId="77777777" w:rsidR="00F25F10" w:rsidRPr="009D26F3" w:rsidRDefault="00F25F10" w:rsidP="00F25F10">
            <w:pPr>
              <w:spacing w:before="120" w:after="120"/>
              <w:rPr>
                <w:rFonts w:cs="Arial"/>
                <w:b/>
                <w:sz w:val="24"/>
                <w:szCs w:val="24"/>
              </w:rPr>
            </w:pPr>
          </w:p>
        </w:tc>
        <w:tc>
          <w:tcPr>
            <w:tcW w:w="9037" w:type="dxa"/>
            <w:gridSpan w:val="29"/>
            <w:vAlign w:val="center"/>
          </w:tcPr>
          <w:p w14:paraId="0C918700" w14:textId="28D134CC" w:rsidR="00635290" w:rsidRPr="009D26F3" w:rsidRDefault="002936FD" w:rsidP="00F25F10">
            <w:pPr>
              <w:spacing w:before="120" w:after="120"/>
              <w:rPr>
                <w:rFonts w:cs="Arial"/>
                <w:sz w:val="24"/>
                <w:szCs w:val="24"/>
              </w:rPr>
            </w:pPr>
            <w:r>
              <w:rPr>
                <w:rFonts w:cs="Arial"/>
                <w:sz w:val="24"/>
                <w:szCs w:val="24"/>
              </w:rPr>
              <w:t>Academic staff complete the online self-evaluation form</w:t>
            </w:r>
            <w:r w:rsidR="003D692F">
              <w:rPr>
                <w:rFonts w:cs="Arial"/>
                <w:sz w:val="24"/>
                <w:szCs w:val="24"/>
              </w:rPr>
              <w:t>, with 200 comments been recorded</w:t>
            </w:r>
            <w:r w:rsidR="00016832">
              <w:rPr>
                <w:rFonts w:cs="Arial"/>
                <w:sz w:val="24"/>
                <w:szCs w:val="24"/>
              </w:rPr>
              <w:t xml:space="preserve"> in accordance with </w:t>
            </w:r>
            <w:r w:rsidR="00D71C92">
              <w:rPr>
                <w:rFonts w:cs="Arial"/>
                <w:sz w:val="24"/>
                <w:szCs w:val="24"/>
              </w:rPr>
              <w:t>Statutory 75 duties.</w:t>
            </w:r>
          </w:p>
        </w:tc>
      </w:tr>
      <w:tr w:rsidR="00D96F15" w:rsidRPr="00D96F15" w14:paraId="2792B4C7" w14:textId="77777777" w:rsidTr="000B7756">
        <w:trPr>
          <w:gridAfter w:val="29"/>
          <w:wAfter w:w="9037" w:type="dxa"/>
        </w:trPr>
        <w:tc>
          <w:tcPr>
            <w:tcW w:w="608" w:type="dxa"/>
          </w:tcPr>
          <w:p w14:paraId="5AA92F91" w14:textId="77777777" w:rsidR="00D96F15" w:rsidRPr="00CD20E3" w:rsidRDefault="00D96F15" w:rsidP="00635290">
            <w:pPr>
              <w:rPr>
                <w:rFonts w:cs="Arial"/>
                <w:b/>
                <w:sz w:val="24"/>
                <w:szCs w:val="24"/>
              </w:rPr>
            </w:pPr>
          </w:p>
        </w:tc>
      </w:tr>
      <w:tr w:rsidR="00F305B6" w:rsidRPr="009D26F3" w14:paraId="38791512" w14:textId="77777777" w:rsidTr="000B7756">
        <w:tc>
          <w:tcPr>
            <w:tcW w:w="608" w:type="dxa"/>
          </w:tcPr>
          <w:p w14:paraId="422E0DBC" w14:textId="77777777" w:rsidR="00F305B6" w:rsidRPr="000D1CE4" w:rsidRDefault="003671D9" w:rsidP="00F305B6">
            <w:pPr>
              <w:spacing w:before="120" w:after="120"/>
              <w:rPr>
                <w:rFonts w:cs="Arial"/>
                <w:b/>
                <w:sz w:val="24"/>
                <w:szCs w:val="24"/>
                <w:highlight w:val="yellow"/>
              </w:rPr>
            </w:pPr>
            <w:r w:rsidRPr="003671D9">
              <w:rPr>
                <w:rFonts w:cs="Arial"/>
                <w:b/>
                <w:sz w:val="24"/>
                <w:szCs w:val="24"/>
              </w:rPr>
              <w:t>6</w:t>
            </w:r>
          </w:p>
        </w:tc>
        <w:tc>
          <w:tcPr>
            <w:tcW w:w="9037" w:type="dxa"/>
            <w:gridSpan w:val="29"/>
          </w:tcPr>
          <w:p w14:paraId="7BD1BE29" w14:textId="059C1076" w:rsidR="00F305B6" w:rsidRPr="009D26F3" w:rsidRDefault="00F305B6" w:rsidP="003671D9">
            <w:pPr>
              <w:spacing w:before="120" w:after="120"/>
              <w:rPr>
                <w:rFonts w:cs="Arial"/>
                <w:sz w:val="24"/>
                <w:szCs w:val="24"/>
              </w:rPr>
            </w:pPr>
            <w:r w:rsidRPr="009D26F3">
              <w:rPr>
                <w:rFonts w:cs="Arial"/>
                <w:sz w:val="24"/>
                <w:szCs w:val="24"/>
              </w:rPr>
              <w:t xml:space="preserve">In the </w:t>
            </w:r>
            <w:r w:rsidR="002E5303">
              <w:rPr>
                <w:rFonts w:cs="Arial"/>
                <w:sz w:val="24"/>
                <w:szCs w:val="24"/>
              </w:rPr>
              <w:t>202</w:t>
            </w:r>
            <w:r w:rsidR="00D71C92">
              <w:rPr>
                <w:rFonts w:cs="Arial"/>
                <w:sz w:val="24"/>
                <w:szCs w:val="24"/>
              </w:rPr>
              <w:t>2</w:t>
            </w:r>
            <w:r w:rsidR="002E5303">
              <w:rPr>
                <w:rFonts w:cs="Arial"/>
                <w:sz w:val="24"/>
                <w:szCs w:val="24"/>
              </w:rPr>
              <w:t>-2</w:t>
            </w:r>
            <w:r w:rsidR="00D71C92">
              <w:rPr>
                <w:rFonts w:cs="Arial"/>
                <w:sz w:val="24"/>
                <w:szCs w:val="24"/>
              </w:rPr>
              <w:t>3</w:t>
            </w:r>
            <w:r w:rsidRPr="009D26F3">
              <w:rPr>
                <w:rFonts w:cs="Arial"/>
                <w:sz w:val="24"/>
                <w:szCs w:val="24"/>
              </w:rPr>
              <w:t xml:space="preserve"> reporting period</w:t>
            </w:r>
            <w:r w:rsidR="006A4742">
              <w:rPr>
                <w:rFonts w:cs="Arial"/>
                <w:sz w:val="24"/>
                <w:szCs w:val="24"/>
              </w:rPr>
              <w:t xml:space="preserve"> </w:t>
            </w:r>
            <w:r w:rsidR="001B1713">
              <w:rPr>
                <w:rFonts w:cs="Arial"/>
                <w:sz w:val="24"/>
                <w:szCs w:val="24"/>
              </w:rPr>
              <w:t>were</w:t>
            </w:r>
            <w:r w:rsidR="00CD20E3">
              <w:rPr>
                <w:rFonts w:cs="Arial"/>
                <w:b/>
                <w:sz w:val="24"/>
                <w:szCs w:val="24"/>
              </w:rPr>
              <w:t xml:space="preserve"> </w:t>
            </w:r>
            <w:r w:rsidRPr="00635290">
              <w:rPr>
                <w:rFonts w:cs="Arial"/>
                <w:b/>
                <w:sz w:val="24"/>
                <w:szCs w:val="24"/>
              </w:rPr>
              <w:t>objectives</w:t>
            </w:r>
            <w:r w:rsidR="00CD20E3" w:rsidRPr="00635290">
              <w:rPr>
                <w:rFonts w:cs="Arial"/>
                <w:b/>
                <w:sz w:val="24"/>
                <w:szCs w:val="24"/>
              </w:rPr>
              <w:t>/</w:t>
            </w:r>
            <w:r w:rsidR="00AD7A86" w:rsidRPr="00635290">
              <w:rPr>
                <w:rFonts w:cs="Arial"/>
                <w:b/>
                <w:sz w:val="24"/>
                <w:szCs w:val="24"/>
              </w:rPr>
              <w:t xml:space="preserve"> </w:t>
            </w:r>
            <w:r w:rsidRPr="00635290">
              <w:rPr>
                <w:rFonts w:cs="Arial"/>
                <w:b/>
                <w:sz w:val="24"/>
                <w:szCs w:val="24"/>
              </w:rPr>
              <w:t>targets</w:t>
            </w:r>
            <w:r w:rsidR="00CD20E3" w:rsidRPr="00635290">
              <w:rPr>
                <w:rFonts w:cs="Arial"/>
                <w:b/>
                <w:sz w:val="24"/>
                <w:szCs w:val="24"/>
              </w:rPr>
              <w:t>/</w:t>
            </w:r>
            <w:r w:rsidR="00AD7A86" w:rsidRPr="00635290">
              <w:rPr>
                <w:rFonts w:cs="Arial"/>
                <w:b/>
                <w:sz w:val="24"/>
                <w:szCs w:val="24"/>
              </w:rPr>
              <w:t xml:space="preserve"> </w:t>
            </w:r>
            <w:r w:rsidR="00CD20E3" w:rsidRPr="00635290">
              <w:rPr>
                <w:rFonts w:cs="Arial"/>
                <w:b/>
                <w:sz w:val="24"/>
                <w:szCs w:val="24"/>
              </w:rPr>
              <w:t>performance measures</w:t>
            </w:r>
            <w:r w:rsidRPr="00635290">
              <w:rPr>
                <w:rFonts w:cs="Arial"/>
                <w:b/>
                <w:sz w:val="24"/>
                <w:szCs w:val="24"/>
              </w:rPr>
              <w:t xml:space="preserve"> </w:t>
            </w:r>
            <w:r w:rsidRPr="009D26F3">
              <w:rPr>
                <w:rFonts w:cs="Arial"/>
                <w:sz w:val="24"/>
                <w:szCs w:val="24"/>
              </w:rPr>
              <w:t xml:space="preserve">relating to the Section 75 statutory duties </w:t>
            </w:r>
            <w:r w:rsidR="001B1713" w:rsidRPr="001B1713">
              <w:rPr>
                <w:rFonts w:cs="Arial"/>
                <w:b/>
                <w:sz w:val="24"/>
                <w:szCs w:val="24"/>
              </w:rPr>
              <w:t>integrated</w:t>
            </w:r>
            <w:r w:rsidR="001B1713">
              <w:rPr>
                <w:rFonts w:cs="Arial"/>
                <w:sz w:val="24"/>
                <w:szCs w:val="24"/>
              </w:rPr>
              <w:t xml:space="preserve"> into </w:t>
            </w:r>
            <w:r w:rsidR="00CD20E3">
              <w:rPr>
                <w:rFonts w:cs="Arial"/>
                <w:sz w:val="24"/>
                <w:szCs w:val="24"/>
              </w:rPr>
              <w:t xml:space="preserve">corporate plans, strategic planning and/or </w:t>
            </w:r>
            <w:r w:rsidRPr="009D26F3">
              <w:rPr>
                <w:rFonts w:cs="Arial"/>
                <w:sz w:val="24"/>
                <w:szCs w:val="24"/>
              </w:rPr>
              <w:t xml:space="preserve">operational </w:t>
            </w:r>
            <w:r w:rsidRPr="00AD7A86">
              <w:rPr>
                <w:rFonts w:cs="Arial"/>
                <w:sz w:val="24"/>
                <w:szCs w:val="24"/>
              </w:rPr>
              <w:t>business plans</w:t>
            </w:r>
            <w:r w:rsidRPr="009D26F3">
              <w:rPr>
                <w:rFonts w:cs="Arial"/>
                <w:sz w:val="24"/>
                <w:szCs w:val="24"/>
              </w:rPr>
              <w:t>?</w:t>
            </w:r>
            <w:r w:rsidR="009D26F3" w:rsidRPr="009D26F3">
              <w:rPr>
                <w:rFonts w:cs="Arial"/>
                <w:sz w:val="24"/>
                <w:szCs w:val="24"/>
              </w:rPr>
              <w:t xml:space="preserve"> </w:t>
            </w:r>
            <w:r w:rsidR="009D26F3" w:rsidRPr="009D26F3">
              <w:rPr>
                <w:rFonts w:cs="Arial"/>
                <w:i/>
                <w:sz w:val="24"/>
                <w:szCs w:val="24"/>
              </w:rPr>
              <w:t>(</w:t>
            </w:r>
            <w:r w:rsidR="000A19CC">
              <w:rPr>
                <w:rFonts w:cs="Arial"/>
                <w:i/>
                <w:sz w:val="24"/>
                <w:szCs w:val="24"/>
              </w:rPr>
              <w:t>Tick</w:t>
            </w:r>
            <w:r w:rsidR="006A4742">
              <w:rPr>
                <w:rFonts w:cs="Arial"/>
                <w:i/>
                <w:sz w:val="24"/>
                <w:szCs w:val="24"/>
              </w:rPr>
              <w:t xml:space="preserve"> all that apply</w:t>
            </w:r>
            <w:r w:rsidR="009D26F3" w:rsidRPr="009D26F3">
              <w:rPr>
                <w:rFonts w:cs="Arial"/>
                <w:i/>
                <w:sz w:val="24"/>
                <w:szCs w:val="24"/>
              </w:rPr>
              <w:t>)</w:t>
            </w:r>
          </w:p>
        </w:tc>
      </w:tr>
      <w:tr w:rsidR="00AD7A86" w:rsidRPr="009D26F3" w14:paraId="29CC86D4" w14:textId="77777777" w:rsidTr="00D96F15">
        <w:trPr>
          <w:trHeight w:val="507"/>
        </w:trPr>
        <w:tc>
          <w:tcPr>
            <w:tcW w:w="608" w:type="dxa"/>
            <w:vMerge w:val="restart"/>
          </w:tcPr>
          <w:p w14:paraId="182A15DA" w14:textId="77777777" w:rsidR="00AD7A86" w:rsidRPr="009D26F3" w:rsidRDefault="00AD7A86" w:rsidP="00A475A4">
            <w:pPr>
              <w:spacing w:before="120" w:after="120"/>
              <w:rPr>
                <w:rFonts w:cs="Arial"/>
                <w:b/>
                <w:sz w:val="24"/>
                <w:szCs w:val="24"/>
              </w:rPr>
            </w:pPr>
          </w:p>
        </w:tc>
        <w:tc>
          <w:tcPr>
            <w:tcW w:w="838" w:type="dxa"/>
            <w:gridSpan w:val="3"/>
          </w:tcPr>
          <w:p w14:paraId="21951C85" w14:textId="5FB10F7D" w:rsidR="00AD7A86" w:rsidRPr="009D26F3" w:rsidRDefault="00D751AE" w:rsidP="00D751AE">
            <w:pPr>
              <w:spacing w:before="120" w:after="120"/>
              <w:jc w:val="center"/>
              <w:rPr>
                <w:rFonts w:cs="Arial"/>
                <w:sz w:val="24"/>
                <w:szCs w:val="24"/>
              </w:rPr>
            </w:pPr>
            <w:r>
              <w:rPr>
                <w:rFonts w:cs="Arial"/>
                <w:sz w:val="24"/>
                <w:szCs w:val="24"/>
              </w:rPr>
              <w:t>x</w:t>
            </w:r>
          </w:p>
        </w:tc>
        <w:tc>
          <w:tcPr>
            <w:tcW w:w="8199" w:type="dxa"/>
            <w:gridSpan w:val="26"/>
          </w:tcPr>
          <w:p w14:paraId="7073E95D" w14:textId="77777777" w:rsidR="00AD7A86" w:rsidRPr="009D26F3" w:rsidRDefault="00AD7A86" w:rsidP="001B1713">
            <w:pPr>
              <w:spacing w:before="120" w:after="120"/>
              <w:rPr>
                <w:rFonts w:cs="Arial"/>
                <w:sz w:val="24"/>
                <w:szCs w:val="24"/>
              </w:rPr>
            </w:pPr>
            <w:r>
              <w:rPr>
                <w:rFonts w:cs="Arial"/>
                <w:sz w:val="24"/>
                <w:szCs w:val="24"/>
              </w:rPr>
              <w:t xml:space="preserve">Yes, through the work to prepare or develop </w:t>
            </w:r>
            <w:r w:rsidR="001B1713">
              <w:rPr>
                <w:rFonts w:cs="Arial"/>
                <w:sz w:val="24"/>
                <w:szCs w:val="24"/>
              </w:rPr>
              <w:t>the</w:t>
            </w:r>
            <w:r>
              <w:rPr>
                <w:rFonts w:cs="Arial"/>
                <w:sz w:val="24"/>
                <w:szCs w:val="24"/>
              </w:rPr>
              <w:t xml:space="preserve"> new corporate plan</w:t>
            </w:r>
            <w:r w:rsidRPr="009D26F3">
              <w:rPr>
                <w:rFonts w:cs="Arial"/>
                <w:sz w:val="24"/>
                <w:szCs w:val="24"/>
              </w:rPr>
              <w:t xml:space="preserve"> </w:t>
            </w:r>
          </w:p>
        </w:tc>
      </w:tr>
      <w:tr w:rsidR="00AD7A86" w:rsidRPr="009D26F3" w14:paraId="08455BEB" w14:textId="77777777" w:rsidTr="000B7756">
        <w:trPr>
          <w:trHeight w:val="99"/>
        </w:trPr>
        <w:tc>
          <w:tcPr>
            <w:tcW w:w="608" w:type="dxa"/>
            <w:vMerge/>
          </w:tcPr>
          <w:p w14:paraId="265D382D" w14:textId="77777777" w:rsidR="00AD7A86" w:rsidRPr="009D26F3" w:rsidRDefault="00AD7A86" w:rsidP="00A475A4">
            <w:pPr>
              <w:spacing w:before="120" w:after="120"/>
              <w:rPr>
                <w:rFonts w:cs="Arial"/>
                <w:b/>
                <w:sz w:val="24"/>
                <w:szCs w:val="24"/>
              </w:rPr>
            </w:pPr>
          </w:p>
        </w:tc>
        <w:tc>
          <w:tcPr>
            <w:tcW w:w="838" w:type="dxa"/>
            <w:gridSpan w:val="3"/>
          </w:tcPr>
          <w:p w14:paraId="6140E2EC"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114E6A01" w14:textId="4F50AE14" w:rsidR="00AD7A86" w:rsidRPr="009D26F3" w:rsidRDefault="00AD7A86" w:rsidP="00F305B6">
            <w:pPr>
              <w:spacing w:before="120" w:after="120"/>
              <w:rPr>
                <w:rFonts w:cs="Arial"/>
                <w:sz w:val="24"/>
                <w:szCs w:val="24"/>
              </w:rPr>
            </w:pPr>
            <w:r w:rsidRPr="009D26F3">
              <w:rPr>
                <w:rFonts w:cs="Arial"/>
                <w:sz w:val="24"/>
                <w:szCs w:val="24"/>
              </w:rPr>
              <w:t>Yes</w:t>
            </w:r>
            <w:r>
              <w:rPr>
                <w:rFonts w:cs="Arial"/>
                <w:sz w:val="24"/>
                <w:szCs w:val="24"/>
              </w:rPr>
              <w:t xml:space="preserve">, </w:t>
            </w:r>
            <w:r w:rsidR="000A19CC">
              <w:rPr>
                <w:rFonts w:cs="Arial"/>
                <w:sz w:val="24"/>
                <w:szCs w:val="24"/>
              </w:rPr>
              <w:t xml:space="preserve">through </w:t>
            </w:r>
            <w:r w:rsidR="000A19CC" w:rsidRPr="009D26F3">
              <w:rPr>
                <w:rFonts w:cs="Arial"/>
                <w:sz w:val="24"/>
                <w:szCs w:val="24"/>
              </w:rPr>
              <w:t>organisation</w:t>
            </w:r>
            <w:r w:rsidRPr="009D26F3">
              <w:rPr>
                <w:rFonts w:cs="Arial"/>
                <w:sz w:val="24"/>
                <w:szCs w:val="24"/>
              </w:rPr>
              <w:t xml:space="preserve"> wide</w:t>
            </w:r>
            <w:r>
              <w:rPr>
                <w:rFonts w:cs="Arial"/>
                <w:sz w:val="24"/>
                <w:szCs w:val="24"/>
              </w:rPr>
              <w:t xml:space="preserve"> annual business planning</w:t>
            </w:r>
          </w:p>
        </w:tc>
      </w:tr>
      <w:tr w:rsidR="00AD7A86" w:rsidRPr="009D26F3" w14:paraId="5DE8A198" w14:textId="77777777" w:rsidTr="000B7756">
        <w:trPr>
          <w:trHeight w:val="99"/>
        </w:trPr>
        <w:tc>
          <w:tcPr>
            <w:tcW w:w="608" w:type="dxa"/>
            <w:vMerge/>
          </w:tcPr>
          <w:p w14:paraId="67E3F8A5" w14:textId="77777777" w:rsidR="00AD7A86" w:rsidRPr="009D26F3" w:rsidRDefault="00AD7A86" w:rsidP="00A475A4">
            <w:pPr>
              <w:spacing w:before="120" w:after="120"/>
              <w:rPr>
                <w:rFonts w:cs="Arial"/>
                <w:b/>
                <w:sz w:val="24"/>
                <w:szCs w:val="24"/>
              </w:rPr>
            </w:pPr>
          </w:p>
        </w:tc>
        <w:tc>
          <w:tcPr>
            <w:tcW w:w="838" w:type="dxa"/>
            <w:gridSpan w:val="3"/>
          </w:tcPr>
          <w:p w14:paraId="2FC6CD93"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78C94F00" w14:textId="77777777" w:rsidR="00AD7A86" w:rsidRPr="009D26F3" w:rsidRDefault="00AD7A86" w:rsidP="00AD7A86">
            <w:pPr>
              <w:spacing w:before="120" w:after="120"/>
              <w:rPr>
                <w:rFonts w:cs="Arial"/>
                <w:sz w:val="24"/>
                <w:szCs w:val="24"/>
              </w:rPr>
            </w:pPr>
            <w:r w:rsidRPr="009D26F3">
              <w:rPr>
                <w:rFonts w:cs="Arial"/>
                <w:sz w:val="24"/>
                <w:szCs w:val="24"/>
              </w:rPr>
              <w:t>Yes,</w:t>
            </w:r>
            <w:r>
              <w:rPr>
                <w:rFonts w:cs="Arial"/>
                <w:sz w:val="24"/>
                <w:szCs w:val="24"/>
              </w:rPr>
              <w:t xml:space="preserve"> in</w:t>
            </w:r>
            <w:r w:rsidRPr="009D26F3">
              <w:rPr>
                <w:rFonts w:cs="Arial"/>
                <w:sz w:val="24"/>
                <w:szCs w:val="24"/>
              </w:rPr>
              <w:t xml:space="preserve"> some departments/jobs</w:t>
            </w:r>
          </w:p>
        </w:tc>
      </w:tr>
      <w:tr w:rsidR="00AD7A86" w:rsidRPr="009D26F3" w14:paraId="3642D470" w14:textId="77777777" w:rsidTr="000B7756">
        <w:trPr>
          <w:trHeight w:val="99"/>
        </w:trPr>
        <w:tc>
          <w:tcPr>
            <w:tcW w:w="608" w:type="dxa"/>
            <w:vMerge/>
          </w:tcPr>
          <w:p w14:paraId="408C21F4" w14:textId="77777777" w:rsidR="00AD7A86" w:rsidRPr="009D26F3" w:rsidRDefault="00AD7A86" w:rsidP="00A475A4">
            <w:pPr>
              <w:spacing w:before="120" w:after="120"/>
              <w:rPr>
                <w:rFonts w:cs="Arial"/>
                <w:b/>
                <w:sz w:val="24"/>
                <w:szCs w:val="24"/>
              </w:rPr>
            </w:pPr>
          </w:p>
        </w:tc>
        <w:tc>
          <w:tcPr>
            <w:tcW w:w="838" w:type="dxa"/>
            <w:gridSpan w:val="3"/>
          </w:tcPr>
          <w:p w14:paraId="5AFF7065"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1487BBF8" w14:textId="77777777" w:rsidR="00AD7A86" w:rsidRPr="009D26F3" w:rsidRDefault="00AD7A86" w:rsidP="006A4742">
            <w:pPr>
              <w:spacing w:before="120" w:after="120"/>
              <w:rPr>
                <w:rFonts w:cs="Arial"/>
                <w:sz w:val="24"/>
                <w:szCs w:val="24"/>
              </w:rPr>
            </w:pPr>
            <w:r w:rsidRPr="009D26F3">
              <w:rPr>
                <w:rFonts w:cs="Arial"/>
                <w:sz w:val="24"/>
                <w:szCs w:val="24"/>
              </w:rPr>
              <w:t xml:space="preserve">No, </w:t>
            </w:r>
            <w:r>
              <w:rPr>
                <w:rFonts w:cs="Arial"/>
                <w:sz w:val="24"/>
                <w:szCs w:val="24"/>
              </w:rPr>
              <w:t>these</w:t>
            </w:r>
            <w:r w:rsidRPr="009D26F3">
              <w:rPr>
                <w:rFonts w:cs="Arial"/>
                <w:sz w:val="24"/>
                <w:szCs w:val="24"/>
              </w:rPr>
              <w:t xml:space="preserve"> are already mainstreamed through the organisation’s</w:t>
            </w:r>
            <w:r>
              <w:rPr>
                <w:rFonts w:cs="Arial"/>
                <w:sz w:val="24"/>
                <w:szCs w:val="24"/>
              </w:rPr>
              <w:t xml:space="preserve"> ongoing</w:t>
            </w:r>
            <w:r w:rsidRPr="009D26F3">
              <w:rPr>
                <w:rFonts w:cs="Arial"/>
                <w:sz w:val="24"/>
                <w:szCs w:val="24"/>
              </w:rPr>
              <w:t xml:space="preserve"> corporate plan</w:t>
            </w:r>
          </w:p>
        </w:tc>
      </w:tr>
      <w:tr w:rsidR="00AD7A86" w:rsidRPr="009D26F3" w14:paraId="106465B7" w14:textId="77777777" w:rsidTr="000B7756">
        <w:trPr>
          <w:trHeight w:val="99"/>
        </w:trPr>
        <w:tc>
          <w:tcPr>
            <w:tcW w:w="608" w:type="dxa"/>
            <w:vMerge/>
          </w:tcPr>
          <w:p w14:paraId="3CDCA122" w14:textId="77777777" w:rsidR="00AD7A86" w:rsidRPr="009D26F3" w:rsidRDefault="00AD7A86" w:rsidP="00A475A4">
            <w:pPr>
              <w:spacing w:before="120" w:after="120"/>
              <w:rPr>
                <w:rFonts w:cs="Arial"/>
                <w:b/>
                <w:sz w:val="24"/>
                <w:szCs w:val="24"/>
              </w:rPr>
            </w:pPr>
          </w:p>
        </w:tc>
        <w:tc>
          <w:tcPr>
            <w:tcW w:w="838" w:type="dxa"/>
            <w:gridSpan w:val="3"/>
          </w:tcPr>
          <w:p w14:paraId="771E6406"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63F02FBE" w14:textId="77777777" w:rsidR="00AD7A86" w:rsidRPr="009D26F3" w:rsidRDefault="00AD7A86" w:rsidP="00A05304">
            <w:pPr>
              <w:spacing w:before="120" w:after="120"/>
              <w:rPr>
                <w:rFonts w:cs="Arial"/>
                <w:sz w:val="24"/>
                <w:szCs w:val="24"/>
              </w:rPr>
            </w:pPr>
            <w:r w:rsidRPr="009D26F3">
              <w:rPr>
                <w:rFonts w:cs="Arial"/>
                <w:sz w:val="24"/>
                <w:szCs w:val="24"/>
              </w:rPr>
              <w:t>No,</w:t>
            </w:r>
            <w:r>
              <w:rPr>
                <w:rFonts w:cs="Arial"/>
                <w:sz w:val="24"/>
                <w:szCs w:val="24"/>
              </w:rPr>
              <w:t xml:space="preserve"> t</w:t>
            </w:r>
            <w:r w:rsidRPr="009D26F3">
              <w:rPr>
                <w:rFonts w:cs="Arial"/>
                <w:sz w:val="24"/>
                <w:szCs w:val="24"/>
              </w:rPr>
              <w:t xml:space="preserve">he organisation’s planning cycle </w:t>
            </w:r>
            <w:r w:rsidR="000D0A70">
              <w:rPr>
                <w:rFonts w:cs="Arial"/>
                <w:sz w:val="24"/>
                <w:szCs w:val="24"/>
              </w:rPr>
              <w:t xml:space="preserve">does not coincide with this </w:t>
            </w:r>
            <w:r w:rsidR="002E5303">
              <w:rPr>
                <w:rFonts w:cs="Arial"/>
                <w:sz w:val="24"/>
                <w:szCs w:val="24"/>
              </w:rPr>
              <w:t>2021-22</w:t>
            </w:r>
            <w:r w:rsidRPr="009D26F3">
              <w:rPr>
                <w:rFonts w:cs="Arial"/>
                <w:sz w:val="24"/>
                <w:szCs w:val="24"/>
              </w:rPr>
              <w:t xml:space="preserve"> report</w:t>
            </w:r>
          </w:p>
        </w:tc>
      </w:tr>
      <w:tr w:rsidR="00AD7A86" w:rsidRPr="009D26F3" w14:paraId="3C289442" w14:textId="77777777" w:rsidTr="000B7756">
        <w:trPr>
          <w:trHeight w:val="99"/>
        </w:trPr>
        <w:tc>
          <w:tcPr>
            <w:tcW w:w="608" w:type="dxa"/>
            <w:vMerge/>
          </w:tcPr>
          <w:p w14:paraId="769EE136" w14:textId="77777777" w:rsidR="00AD7A86" w:rsidRPr="009D26F3" w:rsidRDefault="00AD7A86" w:rsidP="00A475A4">
            <w:pPr>
              <w:spacing w:before="120" w:after="120"/>
              <w:rPr>
                <w:rFonts w:cs="Arial"/>
                <w:b/>
                <w:sz w:val="24"/>
                <w:szCs w:val="24"/>
              </w:rPr>
            </w:pPr>
          </w:p>
        </w:tc>
        <w:tc>
          <w:tcPr>
            <w:tcW w:w="838" w:type="dxa"/>
            <w:gridSpan w:val="3"/>
          </w:tcPr>
          <w:p w14:paraId="4832DC9D" w14:textId="77777777" w:rsidR="00AD7A86" w:rsidRPr="009D26F3" w:rsidRDefault="00EC3840" w:rsidP="00F305B6">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ed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62464096" w14:textId="77777777" w:rsidR="00AD7A86" w:rsidRPr="009D26F3" w:rsidRDefault="00AD7A86" w:rsidP="00F305B6">
            <w:pPr>
              <w:spacing w:before="120" w:after="120"/>
              <w:rPr>
                <w:rFonts w:cs="Arial"/>
                <w:sz w:val="24"/>
                <w:szCs w:val="24"/>
              </w:rPr>
            </w:pPr>
            <w:r w:rsidRPr="009D26F3">
              <w:rPr>
                <w:rFonts w:cs="Arial"/>
                <w:sz w:val="24"/>
                <w:szCs w:val="24"/>
              </w:rPr>
              <w:t>Not applicable</w:t>
            </w:r>
          </w:p>
        </w:tc>
      </w:tr>
      <w:tr w:rsidR="00F25F10" w:rsidRPr="009D26F3" w14:paraId="719D390E" w14:textId="77777777" w:rsidTr="000B7756">
        <w:tc>
          <w:tcPr>
            <w:tcW w:w="608" w:type="dxa"/>
          </w:tcPr>
          <w:p w14:paraId="7BCC72AD" w14:textId="77777777" w:rsidR="00F25F10" w:rsidRPr="009D26F3" w:rsidRDefault="00F25F10" w:rsidP="00A475A4">
            <w:pPr>
              <w:spacing w:before="120" w:after="120"/>
              <w:rPr>
                <w:rFonts w:cs="Arial"/>
                <w:b/>
                <w:sz w:val="24"/>
                <w:szCs w:val="24"/>
              </w:rPr>
            </w:pPr>
          </w:p>
        </w:tc>
        <w:tc>
          <w:tcPr>
            <w:tcW w:w="9037" w:type="dxa"/>
            <w:gridSpan w:val="29"/>
            <w:vAlign w:val="center"/>
          </w:tcPr>
          <w:p w14:paraId="6D585AB8" w14:textId="77777777" w:rsidR="00F25F10" w:rsidRPr="009D26F3" w:rsidRDefault="00F25F10" w:rsidP="00AD7A86">
            <w:pPr>
              <w:spacing w:before="120" w:after="120"/>
              <w:rPr>
                <w:rFonts w:cs="Arial"/>
                <w:sz w:val="24"/>
                <w:szCs w:val="24"/>
              </w:rPr>
            </w:pPr>
            <w:r w:rsidRPr="009D26F3">
              <w:rPr>
                <w:rFonts w:cs="Arial"/>
                <w:sz w:val="24"/>
                <w:szCs w:val="24"/>
              </w:rPr>
              <w:t>Please provide any details and examples:</w:t>
            </w:r>
          </w:p>
        </w:tc>
      </w:tr>
      <w:tr w:rsidR="00414698" w:rsidRPr="009D26F3" w14:paraId="43AC1E27" w14:textId="77777777" w:rsidTr="000B7756">
        <w:tc>
          <w:tcPr>
            <w:tcW w:w="608" w:type="dxa"/>
          </w:tcPr>
          <w:p w14:paraId="37A2C3CD" w14:textId="77777777" w:rsidR="00414698" w:rsidRPr="009D26F3" w:rsidRDefault="00414698" w:rsidP="00A475A4">
            <w:pPr>
              <w:spacing w:before="120" w:after="120"/>
              <w:rPr>
                <w:rFonts w:cs="Arial"/>
                <w:b/>
                <w:sz w:val="24"/>
                <w:szCs w:val="24"/>
              </w:rPr>
            </w:pPr>
          </w:p>
        </w:tc>
        <w:tc>
          <w:tcPr>
            <w:tcW w:w="9037" w:type="dxa"/>
            <w:gridSpan w:val="29"/>
            <w:vAlign w:val="center"/>
          </w:tcPr>
          <w:p w14:paraId="483814B7" w14:textId="77777777" w:rsidR="006E47C9" w:rsidRDefault="00D751AE" w:rsidP="0034389E">
            <w:pPr>
              <w:spacing w:before="120" w:after="120"/>
              <w:rPr>
                <w:rFonts w:cs="Arial"/>
                <w:sz w:val="24"/>
                <w:szCs w:val="24"/>
              </w:rPr>
            </w:pPr>
            <w:r>
              <w:rPr>
                <w:rFonts w:cs="Arial"/>
                <w:sz w:val="24"/>
                <w:szCs w:val="24"/>
              </w:rPr>
              <w:t xml:space="preserve">Academic staff complete the online self-evaluation form, with 200 comments been recorded in accordance with Statutory 75 duties. </w:t>
            </w:r>
          </w:p>
          <w:p w14:paraId="220D8F78" w14:textId="77777777" w:rsidR="00C2013D" w:rsidRDefault="00C2013D" w:rsidP="00C2013D">
            <w:pPr>
              <w:spacing w:before="120" w:after="120"/>
              <w:rPr>
                <w:rFonts w:cs="Arial"/>
                <w:sz w:val="24"/>
                <w:szCs w:val="24"/>
              </w:rPr>
            </w:pPr>
            <w:r>
              <w:rPr>
                <w:rFonts w:cs="Arial"/>
                <w:sz w:val="24"/>
                <w:szCs w:val="24"/>
              </w:rPr>
              <w:t>Equality and Diversity training was developed and is a mandatory module for all staff and must be undertaken every 2 years.</w:t>
            </w:r>
          </w:p>
          <w:p w14:paraId="7A3E50BB" w14:textId="76193F2B" w:rsidR="00C2013D" w:rsidRPr="009D26F3" w:rsidRDefault="00C2013D" w:rsidP="00C2013D">
            <w:pPr>
              <w:spacing w:before="120" w:after="120"/>
              <w:rPr>
                <w:rFonts w:cs="Arial"/>
                <w:sz w:val="24"/>
                <w:szCs w:val="24"/>
              </w:rPr>
            </w:pPr>
            <w:r>
              <w:rPr>
                <w:rFonts w:cs="Arial"/>
                <w:sz w:val="24"/>
                <w:szCs w:val="24"/>
              </w:rPr>
              <w:t>Mental Health Awareness mandatory was devised and is a mandatory module for all staff and must be undertaken every 2 years.</w:t>
            </w:r>
          </w:p>
        </w:tc>
      </w:tr>
      <w:tr w:rsidR="00AD7A86" w:rsidRPr="009D26F3" w14:paraId="3A205BC3" w14:textId="77777777" w:rsidTr="000B7756">
        <w:tc>
          <w:tcPr>
            <w:tcW w:w="608" w:type="dxa"/>
          </w:tcPr>
          <w:p w14:paraId="3D0DA0B3" w14:textId="77777777" w:rsidR="00AD7A86" w:rsidRPr="009D26F3" w:rsidRDefault="00AD7A86" w:rsidP="00635290">
            <w:pPr>
              <w:rPr>
                <w:rFonts w:cs="Arial"/>
                <w:b/>
                <w:sz w:val="24"/>
                <w:szCs w:val="24"/>
              </w:rPr>
            </w:pPr>
          </w:p>
        </w:tc>
        <w:tc>
          <w:tcPr>
            <w:tcW w:w="9037" w:type="dxa"/>
            <w:gridSpan w:val="29"/>
            <w:vAlign w:val="center"/>
          </w:tcPr>
          <w:p w14:paraId="4EDAC765" w14:textId="77777777" w:rsidR="00AD7A86" w:rsidRPr="009D26F3" w:rsidRDefault="00AD7A86" w:rsidP="00635290">
            <w:pPr>
              <w:rPr>
                <w:rFonts w:cs="Arial"/>
                <w:sz w:val="24"/>
                <w:szCs w:val="24"/>
              </w:rPr>
            </w:pPr>
          </w:p>
        </w:tc>
      </w:tr>
      <w:tr w:rsidR="00AD7A86" w:rsidRPr="009D26F3" w14:paraId="22B7CD23" w14:textId="77777777" w:rsidTr="000B7756">
        <w:tc>
          <w:tcPr>
            <w:tcW w:w="9645" w:type="dxa"/>
            <w:gridSpan w:val="30"/>
          </w:tcPr>
          <w:p w14:paraId="066D1B2A" w14:textId="504BCEDE" w:rsidR="000B1575" w:rsidRPr="00635290" w:rsidRDefault="00AD7A86" w:rsidP="00AD7A86">
            <w:pPr>
              <w:spacing w:before="120" w:after="120"/>
              <w:rPr>
                <w:rFonts w:cs="Arial"/>
                <w:b/>
                <w:sz w:val="24"/>
                <w:szCs w:val="24"/>
              </w:rPr>
            </w:pPr>
            <w:r w:rsidRPr="00BA670B">
              <w:rPr>
                <w:rFonts w:cs="Arial"/>
                <w:b/>
                <w:sz w:val="24"/>
                <w:szCs w:val="24"/>
              </w:rPr>
              <w:t xml:space="preserve">Equality </w:t>
            </w:r>
            <w:r w:rsidR="00635290" w:rsidRPr="00BA670B">
              <w:rPr>
                <w:rFonts w:cs="Arial"/>
                <w:b/>
                <w:sz w:val="24"/>
                <w:szCs w:val="24"/>
              </w:rPr>
              <w:t>a</w:t>
            </w:r>
            <w:r w:rsidRPr="00BA670B">
              <w:rPr>
                <w:rFonts w:cs="Arial"/>
                <w:b/>
                <w:sz w:val="24"/>
                <w:szCs w:val="24"/>
              </w:rPr>
              <w:t xml:space="preserve">ction </w:t>
            </w:r>
            <w:r w:rsidR="00635290" w:rsidRPr="00BA670B">
              <w:rPr>
                <w:rFonts w:cs="Arial"/>
                <w:b/>
                <w:sz w:val="24"/>
                <w:szCs w:val="24"/>
              </w:rPr>
              <w:t>p</w:t>
            </w:r>
            <w:r w:rsidRPr="00BA670B">
              <w:rPr>
                <w:rFonts w:cs="Arial"/>
                <w:b/>
                <w:sz w:val="24"/>
                <w:szCs w:val="24"/>
              </w:rPr>
              <w:t>lan</w:t>
            </w:r>
            <w:r w:rsidR="00635290" w:rsidRPr="00BA670B">
              <w:rPr>
                <w:rFonts w:cs="Arial"/>
                <w:b/>
                <w:sz w:val="24"/>
                <w:szCs w:val="24"/>
              </w:rPr>
              <w:t>s</w:t>
            </w:r>
            <w:r w:rsidRPr="00BA670B">
              <w:rPr>
                <w:rFonts w:cs="Arial"/>
                <w:b/>
                <w:sz w:val="24"/>
                <w:szCs w:val="24"/>
              </w:rPr>
              <w:t xml:space="preserve">/measures </w:t>
            </w:r>
            <w:r w:rsidR="00B41300" w:rsidRPr="00BA670B">
              <w:rPr>
                <w:rFonts w:cs="Arial"/>
                <w:b/>
                <w:sz w:val="24"/>
                <w:szCs w:val="24"/>
              </w:rPr>
              <w:t>START HERE</w:t>
            </w:r>
          </w:p>
        </w:tc>
      </w:tr>
      <w:tr w:rsidR="00AD7A86" w:rsidRPr="009D26F3" w14:paraId="64109EA6" w14:textId="77777777" w:rsidTr="000B7756">
        <w:tc>
          <w:tcPr>
            <w:tcW w:w="608" w:type="dxa"/>
          </w:tcPr>
          <w:p w14:paraId="00457802" w14:textId="77777777" w:rsidR="00AD7A86" w:rsidRPr="009D26F3" w:rsidRDefault="00AD7A86" w:rsidP="00F305B6">
            <w:pPr>
              <w:spacing w:before="120" w:after="120"/>
              <w:rPr>
                <w:rFonts w:cs="Arial"/>
                <w:b/>
                <w:sz w:val="24"/>
                <w:szCs w:val="24"/>
              </w:rPr>
            </w:pPr>
            <w:r>
              <w:rPr>
                <w:rFonts w:cs="Arial"/>
                <w:b/>
                <w:sz w:val="24"/>
                <w:szCs w:val="24"/>
              </w:rPr>
              <w:t>7</w:t>
            </w:r>
          </w:p>
        </w:tc>
        <w:tc>
          <w:tcPr>
            <w:tcW w:w="9037" w:type="dxa"/>
            <w:gridSpan w:val="29"/>
            <w:vAlign w:val="center"/>
          </w:tcPr>
          <w:p w14:paraId="0419925D" w14:textId="64468F84" w:rsidR="00AD7A86" w:rsidRPr="009D26F3" w:rsidRDefault="00AD7A86" w:rsidP="00534B70">
            <w:pPr>
              <w:spacing w:before="120" w:after="120"/>
              <w:rPr>
                <w:rFonts w:cs="Arial"/>
                <w:sz w:val="24"/>
                <w:szCs w:val="24"/>
              </w:rPr>
            </w:pPr>
            <w:r w:rsidRPr="009D26F3">
              <w:rPr>
                <w:rFonts w:cs="Arial"/>
                <w:sz w:val="24"/>
                <w:szCs w:val="24"/>
              </w:rPr>
              <w:t xml:space="preserve">Within the </w:t>
            </w:r>
            <w:r w:rsidR="002E5303">
              <w:rPr>
                <w:rFonts w:cs="Arial"/>
                <w:sz w:val="24"/>
                <w:szCs w:val="24"/>
              </w:rPr>
              <w:t>202</w:t>
            </w:r>
            <w:r w:rsidR="00C2013D">
              <w:rPr>
                <w:rFonts w:cs="Arial"/>
                <w:sz w:val="24"/>
                <w:szCs w:val="24"/>
              </w:rPr>
              <w:t>2</w:t>
            </w:r>
            <w:r w:rsidR="002E5303">
              <w:rPr>
                <w:rFonts w:cs="Arial"/>
                <w:sz w:val="24"/>
                <w:szCs w:val="24"/>
              </w:rPr>
              <w:t>-2</w:t>
            </w:r>
            <w:r w:rsidR="00C2013D">
              <w:rPr>
                <w:rFonts w:cs="Arial"/>
                <w:sz w:val="24"/>
                <w:szCs w:val="24"/>
              </w:rPr>
              <w:t>3</w:t>
            </w:r>
            <w:r w:rsidRPr="009D26F3">
              <w:rPr>
                <w:rFonts w:cs="Arial"/>
                <w:sz w:val="24"/>
                <w:szCs w:val="24"/>
              </w:rPr>
              <w:t xml:space="preserve"> reporting period, please indicate the </w:t>
            </w:r>
            <w:r w:rsidRPr="009D26F3">
              <w:rPr>
                <w:rFonts w:cs="Arial"/>
                <w:b/>
                <w:sz w:val="24"/>
                <w:szCs w:val="24"/>
              </w:rPr>
              <w:t>number</w:t>
            </w:r>
            <w:r w:rsidRPr="009D26F3">
              <w:rPr>
                <w:rFonts w:cs="Arial"/>
                <w:sz w:val="24"/>
                <w:szCs w:val="24"/>
              </w:rPr>
              <w:t xml:space="preserve"> of:</w:t>
            </w:r>
          </w:p>
        </w:tc>
      </w:tr>
      <w:tr w:rsidR="00AD7A86" w:rsidRPr="009D26F3" w14:paraId="1B74BAAA" w14:textId="77777777" w:rsidTr="000B7756">
        <w:tc>
          <w:tcPr>
            <w:tcW w:w="608" w:type="dxa"/>
          </w:tcPr>
          <w:p w14:paraId="6CA33C9A" w14:textId="77777777" w:rsidR="00AD7A86" w:rsidRPr="009D26F3" w:rsidRDefault="00AD7A86" w:rsidP="00A475A4">
            <w:pPr>
              <w:spacing w:before="120" w:after="120"/>
              <w:rPr>
                <w:rFonts w:cs="Arial"/>
                <w:b/>
                <w:sz w:val="24"/>
                <w:szCs w:val="24"/>
              </w:rPr>
            </w:pPr>
          </w:p>
        </w:tc>
        <w:tc>
          <w:tcPr>
            <w:tcW w:w="1748" w:type="dxa"/>
            <w:gridSpan w:val="6"/>
            <w:tcBorders>
              <w:right w:val="single" w:sz="4" w:space="0" w:color="auto"/>
            </w:tcBorders>
            <w:vAlign w:val="center"/>
          </w:tcPr>
          <w:p w14:paraId="4D58C207" w14:textId="77777777" w:rsidR="000B1575" w:rsidRPr="009D26F3" w:rsidRDefault="00AD7A86" w:rsidP="00F305B6">
            <w:pPr>
              <w:spacing w:before="120" w:after="120"/>
              <w:rPr>
                <w:rFonts w:cs="Arial"/>
                <w:sz w:val="24"/>
                <w:szCs w:val="24"/>
              </w:rPr>
            </w:pPr>
            <w:r w:rsidRPr="009D26F3">
              <w:rPr>
                <w:rFonts w:cs="Arial"/>
                <w:sz w:val="24"/>
                <w:szCs w:val="24"/>
              </w:rPr>
              <w:t>Actions completed</w:t>
            </w:r>
            <w:r w:rsidR="005D1E3E">
              <w:rPr>
                <w:rFonts w:cs="Arial"/>
                <w:sz w:val="24"/>
                <w:szCs w:val="24"/>
              </w:rPr>
              <w:t>:</w:t>
            </w:r>
          </w:p>
        </w:tc>
        <w:tc>
          <w:tcPr>
            <w:tcW w:w="1126" w:type="dxa"/>
            <w:gridSpan w:val="5"/>
            <w:tcBorders>
              <w:top w:val="single" w:sz="4" w:space="0" w:color="auto"/>
              <w:left w:val="single" w:sz="4" w:space="0" w:color="auto"/>
              <w:bottom w:val="single" w:sz="4" w:space="0" w:color="auto"/>
              <w:right w:val="single" w:sz="4" w:space="0" w:color="auto"/>
            </w:tcBorders>
            <w:vAlign w:val="center"/>
          </w:tcPr>
          <w:p w14:paraId="6118578A" w14:textId="1FDE038D" w:rsidR="00AD7A86" w:rsidRPr="009D26F3" w:rsidRDefault="00B50D56" w:rsidP="00F305B6">
            <w:pPr>
              <w:rPr>
                <w:sz w:val="24"/>
                <w:szCs w:val="24"/>
              </w:rPr>
            </w:pPr>
            <w:r>
              <w:rPr>
                <w:sz w:val="24"/>
                <w:szCs w:val="24"/>
              </w:rPr>
              <w:t>8</w:t>
            </w:r>
          </w:p>
        </w:tc>
        <w:tc>
          <w:tcPr>
            <w:tcW w:w="1856" w:type="dxa"/>
            <w:gridSpan w:val="8"/>
            <w:tcBorders>
              <w:left w:val="single" w:sz="4" w:space="0" w:color="auto"/>
              <w:right w:val="single" w:sz="4" w:space="0" w:color="auto"/>
            </w:tcBorders>
            <w:vAlign w:val="center"/>
          </w:tcPr>
          <w:p w14:paraId="7DE33088" w14:textId="77777777" w:rsidR="00AD7A86" w:rsidRPr="009D26F3" w:rsidRDefault="00AD7A86" w:rsidP="00F305B6">
            <w:pPr>
              <w:spacing w:before="120" w:after="120"/>
              <w:rPr>
                <w:rFonts w:cs="Arial"/>
                <w:sz w:val="24"/>
                <w:szCs w:val="24"/>
              </w:rPr>
            </w:pPr>
            <w:r w:rsidRPr="009D26F3">
              <w:rPr>
                <w:rFonts w:cs="Arial"/>
                <w:sz w:val="24"/>
                <w:szCs w:val="24"/>
              </w:rPr>
              <w:t>Actions ongoing</w:t>
            </w:r>
            <w:r w:rsidR="005D1E3E">
              <w:rPr>
                <w:rFonts w:cs="Arial"/>
                <w:sz w:val="24"/>
                <w:szCs w:val="24"/>
              </w:rPr>
              <w:t>:</w:t>
            </w:r>
          </w:p>
        </w:tc>
        <w:tc>
          <w:tcPr>
            <w:tcW w:w="1226" w:type="dxa"/>
            <w:gridSpan w:val="4"/>
            <w:tcBorders>
              <w:top w:val="single" w:sz="4" w:space="0" w:color="auto"/>
              <w:left w:val="single" w:sz="4" w:space="0" w:color="auto"/>
              <w:bottom w:val="single" w:sz="4" w:space="0" w:color="auto"/>
              <w:right w:val="single" w:sz="4" w:space="0" w:color="auto"/>
            </w:tcBorders>
            <w:vAlign w:val="center"/>
          </w:tcPr>
          <w:p w14:paraId="0FC9C4B9" w14:textId="27205BD0" w:rsidR="00AD7A86" w:rsidRPr="009D26F3" w:rsidRDefault="00B50D56" w:rsidP="00F305B6">
            <w:pPr>
              <w:rPr>
                <w:sz w:val="24"/>
                <w:szCs w:val="24"/>
              </w:rPr>
            </w:pPr>
            <w:r>
              <w:rPr>
                <w:sz w:val="24"/>
                <w:szCs w:val="24"/>
              </w:rPr>
              <w:t>0</w:t>
            </w:r>
          </w:p>
        </w:tc>
        <w:tc>
          <w:tcPr>
            <w:tcW w:w="1716" w:type="dxa"/>
            <w:gridSpan w:val="5"/>
            <w:tcBorders>
              <w:left w:val="single" w:sz="4" w:space="0" w:color="auto"/>
              <w:right w:val="single" w:sz="4" w:space="0" w:color="auto"/>
            </w:tcBorders>
            <w:vAlign w:val="center"/>
          </w:tcPr>
          <w:p w14:paraId="4A8CB5AA" w14:textId="77777777" w:rsidR="00AD7A86" w:rsidRPr="009D26F3" w:rsidRDefault="00AD7A86" w:rsidP="00F305B6">
            <w:pPr>
              <w:spacing w:before="120" w:after="120"/>
              <w:rPr>
                <w:rFonts w:cs="Arial"/>
                <w:sz w:val="24"/>
                <w:szCs w:val="24"/>
              </w:rPr>
            </w:pPr>
            <w:r w:rsidRPr="009D26F3">
              <w:rPr>
                <w:rFonts w:cs="Arial"/>
                <w:sz w:val="24"/>
                <w:szCs w:val="24"/>
              </w:rPr>
              <w:t>Actions to commence</w:t>
            </w:r>
            <w:r w:rsidR="005D1E3E">
              <w:rPr>
                <w:rFonts w:cs="Arial"/>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tcPr>
          <w:p w14:paraId="1322070A" w14:textId="5F465FEF" w:rsidR="00AD7A86" w:rsidRPr="009D26F3" w:rsidRDefault="00727719" w:rsidP="00F305B6">
            <w:pPr>
              <w:rPr>
                <w:sz w:val="24"/>
                <w:szCs w:val="24"/>
              </w:rPr>
            </w:pPr>
            <w:r>
              <w:rPr>
                <w:sz w:val="24"/>
                <w:szCs w:val="24"/>
              </w:rPr>
              <w:t>0</w:t>
            </w:r>
          </w:p>
        </w:tc>
      </w:tr>
      <w:tr w:rsidR="00AD7A86" w:rsidRPr="009D26F3" w14:paraId="7D5868D1" w14:textId="77777777" w:rsidTr="000B7756">
        <w:tc>
          <w:tcPr>
            <w:tcW w:w="608" w:type="dxa"/>
          </w:tcPr>
          <w:p w14:paraId="6829CFCA" w14:textId="77777777" w:rsidR="00AD7A86" w:rsidRPr="009D26F3" w:rsidRDefault="00AD7A86" w:rsidP="00A475A4">
            <w:pPr>
              <w:spacing w:before="120" w:after="120"/>
              <w:rPr>
                <w:rFonts w:cs="Arial"/>
                <w:b/>
                <w:sz w:val="24"/>
                <w:szCs w:val="24"/>
              </w:rPr>
            </w:pPr>
          </w:p>
        </w:tc>
        <w:tc>
          <w:tcPr>
            <w:tcW w:w="9037" w:type="dxa"/>
            <w:gridSpan w:val="29"/>
            <w:vAlign w:val="center"/>
          </w:tcPr>
          <w:p w14:paraId="271575E4" w14:textId="49EE7937" w:rsidR="00AA1AD5" w:rsidRPr="009D26F3" w:rsidRDefault="00AA1AD5" w:rsidP="001D037F">
            <w:pPr>
              <w:spacing w:before="120" w:after="120"/>
              <w:rPr>
                <w:rFonts w:cs="Arial"/>
                <w:sz w:val="24"/>
                <w:szCs w:val="24"/>
              </w:rPr>
            </w:pPr>
            <w:r w:rsidRPr="009D26F3">
              <w:rPr>
                <w:rFonts w:cs="Arial"/>
                <w:sz w:val="24"/>
                <w:szCs w:val="24"/>
              </w:rPr>
              <w:t>Please provide any details and examples</w:t>
            </w:r>
            <w:r w:rsidR="00945611">
              <w:rPr>
                <w:rFonts w:cs="Arial"/>
                <w:sz w:val="24"/>
                <w:szCs w:val="24"/>
              </w:rPr>
              <w:t xml:space="preserve"> (in addition</w:t>
            </w:r>
            <w:r w:rsidR="007C3726">
              <w:rPr>
                <w:rFonts w:cs="Arial"/>
                <w:sz w:val="24"/>
                <w:szCs w:val="24"/>
              </w:rPr>
              <w:t xml:space="preserve"> to question 2)</w:t>
            </w:r>
          </w:p>
        </w:tc>
      </w:tr>
      <w:tr w:rsidR="00F25F10" w:rsidRPr="009D26F3" w14:paraId="2B84B1BF" w14:textId="77777777" w:rsidTr="000B7756">
        <w:tc>
          <w:tcPr>
            <w:tcW w:w="608" w:type="dxa"/>
          </w:tcPr>
          <w:p w14:paraId="43BA1495" w14:textId="77777777" w:rsidR="00F25F10" w:rsidRPr="009D26F3" w:rsidRDefault="00F25F10" w:rsidP="00A475A4">
            <w:pPr>
              <w:spacing w:before="120" w:after="120"/>
              <w:rPr>
                <w:rFonts w:cs="Arial"/>
                <w:b/>
                <w:sz w:val="24"/>
                <w:szCs w:val="24"/>
              </w:rPr>
            </w:pPr>
          </w:p>
        </w:tc>
        <w:tc>
          <w:tcPr>
            <w:tcW w:w="9037" w:type="dxa"/>
            <w:gridSpan w:val="29"/>
            <w:vAlign w:val="center"/>
          </w:tcPr>
          <w:p w14:paraId="0C7EB0A2" w14:textId="77777777" w:rsidR="005D1E3E" w:rsidRDefault="00580636" w:rsidP="00A475A4">
            <w:pPr>
              <w:spacing w:before="120" w:after="120"/>
              <w:rPr>
                <w:rFonts w:cs="Arial"/>
                <w:sz w:val="24"/>
                <w:szCs w:val="24"/>
              </w:rPr>
            </w:pPr>
            <w:r>
              <w:rPr>
                <w:rFonts w:cs="Arial"/>
                <w:sz w:val="24"/>
                <w:szCs w:val="24"/>
              </w:rPr>
              <w:t xml:space="preserve">Actions are completed within the Action Plan, however they are kept under review and monitored annually. </w:t>
            </w:r>
          </w:p>
          <w:p w14:paraId="54B47F4E" w14:textId="3FC544B7" w:rsidR="001F3AB6" w:rsidRPr="009D26F3" w:rsidRDefault="001F3AB6" w:rsidP="00A475A4">
            <w:pPr>
              <w:spacing w:before="120" w:after="120"/>
              <w:rPr>
                <w:rFonts w:cs="Arial"/>
                <w:sz w:val="24"/>
                <w:szCs w:val="24"/>
              </w:rPr>
            </w:pPr>
            <w:r>
              <w:rPr>
                <w:rFonts w:cs="Arial"/>
                <w:sz w:val="24"/>
                <w:szCs w:val="24"/>
              </w:rPr>
              <w:t>Please refer to quest</w:t>
            </w:r>
            <w:r w:rsidR="002477D2">
              <w:rPr>
                <w:rFonts w:cs="Arial"/>
                <w:sz w:val="24"/>
                <w:szCs w:val="24"/>
              </w:rPr>
              <w:t xml:space="preserve">ion </w:t>
            </w:r>
            <w:r w:rsidR="00E24763">
              <w:rPr>
                <w:rFonts w:cs="Arial"/>
                <w:sz w:val="24"/>
                <w:szCs w:val="24"/>
              </w:rPr>
              <w:t>2 which fully demonstrates examples and outcomes in the equality action plan for 2022-2027</w:t>
            </w:r>
            <w:r w:rsidR="00357FC4">
              <w:rPr>
                <w:rFonts w:cs="Arial"/>
                <w:sz w:val="24"/>
                <w:szCs w:val="24"/>
              </w:rPr>
              <w:t xml:space="preserve"> for measures undertaken 2022/23.</w:t>
            </w:r>
          </w:p>
        </w:tc>
      </w:tr>
      <w:tr w:rsidR="00AD7A86" w:rsidRPr="009D26F3" w14:paraId="7855E1D8" w14:textId="77777777" w:rsidTr="000B7756">
        <w:tc>
          <w:tcPr>
            <w:tcW w:w="608" w:type="dxa"/>
          </w:tcPr>
          <w:p w14:paraId="1CA3C122" w14:textId="77777777" w:rsidR="00AD7A86" w:rsidRPr="009D26F3" w:rsidRDefault="00AD7A86" w:rsidP="00635290">
            <w:pPr>
              <w:rPr>
                <w:rFonts w:cs="Arial"/>
                <w:b/>
                <w:sz w:val="24"/>
                <w:szCs w:val="24"/>
              </w:rPr>
            </w:pPr>
          </w:p>
        </w:tc>
        <w:tc>
          <w:tcPr>
            <w:tcW w:w="9037" w:type="dxa"/>
            <w:gridSpan w:val="29"/>
            <w:vAlign w:val="center"/>
          </w:tcPr>
          <w:p w14:paraId="5134F989" w14:textId="77777777" w:rsidR="00AD7A86" w:rsidRPr="009D26F3" w:rsidRDefault="00AD7A86" w:rsidP="00635290">
            <w:pPr>
              <w:rPr>
                <w:rFonts w:cs="Arial"/>
                <w:sz w:val="24"/>
                <w:szCs w:val="24"/>
              </w:rPr>
            </w:pPr>
          </w:p>
        </w:tc>
      </w:tr>
      <w:tr w:rsidR="00AD7A86" w:rsidRPr="009D26F3" w14:paraId="60CF4B0F" w14:textId="77777777" w:rsidTr="000B7756">
        <w:tc>
          <w:tcPr>
            <w:tcW w:w="608" w:type="dxa"/>
          </w:tcPr>
          <w:p w14:paraId="11C61CF3" w14:textId="77777777" w:rsidR="00AD7A86" w:rsidRPr="009D26F3" w:rsidRDefault="00AA1AD5" w:rsidP="00287C7C">
            <w:pPr>
              <w:spacing w:before="120" w:after="120"/>
              <w:rPr>
                <w:rFonts w:cs="Arial"/>
                <w:b/>
                <w:sz w:val="24"/>
                <w:szCs w:val="24"/>
              </w:rPr>
            </w:pPr>
            <w:r>
              <w:rPr>
                <w:rFonts w:cs="Arial"/>
                <w:b/>
                <w:sz w:val="24"/>
                <w:szCs w:val="24"/>
              </w:rPr>
              <w:t>8</w:t>
            </w:r>
          </w:p>
        </w:tc>
        <w:tc>
          <w:tcPr>
            <w:tcW w:w="9037" w:type="dxa"/>
            <w:gridSpan w:val="29"/>
          </w:tcPr>
          <w:p w14:paraId="785144F4" w14:textId="1CE7C8D4" w:rsidR="00AD7A86" w:rsidRPr="009D26F3" w:rsidRDefault="00AD7A86" w:rsidP="003671D9">
            <w:pPr>
              <w:spacing w:before="120" w:after="120"/>
              <w:rPr>
                <w:rFonts w:cs="Arial"/>
                <w:sz w:val="24"/>
                <w:szCs w:val="24"/>
              </w:rPr>
            </w:pPr>
            <w:r w:rsidRPr="009D26F3">
              <w:rPr>
                <w:rFonts w:cs="Arial"/>
                <w:sz w:val="24"/>
                <w:szCs w:val="24"/>
              </w:rPr>
              <w:t xml:space="preserve">Please give details of changes or amendments made to </w:t>
            </w:r>
            <w:r w:rsidR="001B1713">
              <w:rPr>
                <w:rFonts w:cs="Arial"/>
                <w:sz w:val="24"/>
                <w:szCs w:val="24"/>
              </w:rPr>
              <w:t>the equality action p</w:t>
            </w:r>
            <w:r w:rsidRPr="009D26F3">
              <w:rPr>
                <w:rFonts w:cs="Arial"/>
                <w:sz w:val="24"/>
                <w:szCs w:val="24"/>
              </w:rPr>
              <w:t>lan</w:t>
            </w:r>
            <w:r w:rsidR="001B1713">
              <w:rPr>
                <w:rFonts w:cs="Arial"/>
                <w:sz w:val="24"/>
                <w:szCs w:val="24"/>
              </w:rPr>
              <w:t>/measures</w:t>
            </w:r>
            <w:r w:rsidRPr="009D26F3">
              <w:rPr>
                <w:rFonts w:cs="Arial"/>
                <w:sz w:val="24"/>
                <w:szCs w:val="24"/>
              </w:rPr>
              <w:t xml:space="preserve"> during the </w:t>
            </w:r>
            <w:r w:rsidR="002E5303">
              <w:rPr>
                <w:rFonts w:cs="Arial"/>
                <w:sz w:val="24"/>
                <w:szCs w:val="24"/>
              </w:rPr>
              <w:t>202</w:t>
            </w:r>
            <w:r w:rsidR="00B41300">
              <w:rPr>
                <w:rFonts w:cs="Arial"/>
                <w:sz w:val="24"/>
                <w:szCs w:val="24"/>
              </w:rPr>
              <w:t>2</w:t>
            </w:r>
            <w:r w:rsidR="002E5303">
              <w:rPr>
                <w:rFonts w:cs="Arial"/>
                <w:sz w:val="24"/>
                <w:szCs w:val="24"/>
              </w:rPr>
              <w:t>-2</w:t>
            </w:r>
            <w:r w:rsidR="00B41300">
              <w:rPr>
                <w:rFonts w:cs="Arial"/>
                <w:sz w:val="24"/>
                <w:szCs w:val="24"/>
              </w:rPr>
              <w:t>3</w:t>
            </w:r>
            <w:r w:rsidRPr="009D26F3">
              <w:rPr>
                <w:rFonts w:cs="Arial"/>
                <w:sz w:val="24"/>
                <w:szCs w:val="24"/>
              </w:rPr>
              <w:t xml:space="preserve"> reporting period </w:t>
            </w:r>
            <w:r w:rsidR="00AA1AD5">
              <w:rPr>
                <w:rFonts w:cs="Arial"/>
                <w:i/>
                <w:sz w:val="24"/>
                <w:szCs w:val="24"/>
              </w:rPr>
              <w:t>(points</w:t>
            </w:r>
            <w:r w:rsidRPr="009D26F3">
              <w:rPr>
                <w:rFonts w:cs="Arial"/>
                <w:i/>
                <w:sz w:val="24"/>
                <w:szCs w:val="24"/>
              </w:rPr>
              <w:t xml:space="preserve"> not </w:t>
            </w:r>
            <w:r w:rsidR="00AA1AD5">
              <w:rPr>
                <w:rFonts w:cs="Arial"/>
                <w:i/>
                <w:sz w:val="24"/>
                <w:szCs w:val="24"/>
              </w:rPr>
              <w:t xml:space="preserve">identified in </w:t>
            </w:r>
            <w:r w:rsidR="002429DA">
              <w:rPr>
                <w:rFonts w:cs="Arial"/>
                <w:i/>
                <w:sz w:val="24"/>
                <w:szCs w:val="24"/>
              </w:rPr>
              <w:t>an appended plan</w:t>
            </w:r>
            <w:r w:rsidRPr="009D26F3">
              <w:rPr>
                <w:rFonts w:cs="Arial"/>
                <w:i/>
                <w:sz w:val="24"/>
                <w:szCs w:val="24"/>
              </w:rPr>
              <w:t>)</w:t>
            </w:r>
            <w:r w:rsidRPr="009D26F3">
              <w:rPr>
                <w:rFonts w:cs="Arial"/>
                <w:sz w:val="24"/>
                <w:szCs w:val="24"/>
              </w:rPr>
              <w:t>:</w:t>
            </w:r>
          </w:p>
        </w:tc>
      </w:tr>
      <w:tr w:rsidR="00AD7A86" w:rsidRPr="009D26F3" w14:paraId="7455286D" w14:textId="77777777" w:rsidTr="000B7756">
        <w:tc>
          <w:tcPr>
            <w:tcW w:w="608" w:type="dxa"/>
          </w:tcPr>
          <w:p w14:paraId="0B7F798F" w14:textId="77777777" w:rsidR="00AD7A86" w:rsidRPr="009D26F3" w:rsidRDefault="00AD7A86" w:rsidP="00A475A4">
            <w:pPr>
              <w:spacing w:before="120" w:after="120"/>
              <w:rPr>
                <w:rFonts w:cs="Arial"/>
                <w:b/>
                <w:sz w:val="24"/>
                <w:szCs w:val="24"/>
              </w:rPr>
            </w:pPr>
          </w:p>
        </w:tc>
        <w:tc>
          <w:tcPr>
            <w:tcW w:w="9037" w:type="dxa"/>
            <w:gridSpan w:val="29"/>
          </w:tcPr>
          <w:p w14:paraId="34672723" w14:textId="6AB0E58C" w:rsidR="006E47C9" w:rsidRPr="009D26F3" w:rsidRDefault="00C72F54" w:rsidP="0034389E">
            <w:pPr>
              <w:spacing w:before="120" w:after="120"/>
              <w:rPr>
                <w:rFonts w:cs="Arial"/>
                <w:sz w:val="24"/>
                <w:szCs w:val="24"/>
              </w:rPr>
            </w:pPr>
            <w:r>
              <w:rPr>
                <w:rFonts w:cs="Arial"/>
                <w:sz w:val="24"/>
                <w:szCs w:val="24"/>
              </w:rPr>
              <w:t xml:space="preserve">The Equality scheme was revised </w:t>
            </w:r>
            <w:r w:rsidR="00C2047A">
              <w:rPr>
                <w:rFonts w:cs="Arial"/>
                <w:sz w:val="24"/>
                <w:szCs w:val="24"/>
              </w:rPr>
              <w:t xml:space="preserve">with a new action plan </w:t>
            </w:r>
            <w:r>
              <w:rPr>
                <w:rFonts w:cs="Arial"/>
                <w:sz w:val="24"/>
                <w:szCs w:val="24"/>
              </w:rPr>
              <w:t>and</w:t>
            </w:r>
            <w:r w:rsidR="00C2047A">
              <w:rPr>
                <w:rFonts w:cs="Arial"/>
                <w:sz w:val="24"/>
                <w:szCs w:val="24"/>
              </w:rPr>
              <w:t xml:space="preserve"> was</w:t>
            </w:r>
            <w:r>
              <w:rPr>
                <w:rFonts w:cs="Arial"/>
                <w:sz w:val="24"/>
                <w:szCs w:val="24"/>
              </w:rPr>
              <w:t xml:space="preserve"> finalised in March 2022 and no further changes or amendments were made </w:t>
            </w:r>
            <w:r w:rsidR="004A1CCE">
              <w:rPr>
                <w:rFonts w:cs="Arial"/>
                <w:sz w:val="24"/>
                <w:szCs w:val="24"/>
              </w:rPr>
              <w:t>to the scheme or the action plans during 2022-23 reporting period.</w:t>
            </w:r>
          </w:p>
        </w:tc>
      </w:tr>
      <w:tr w:rsidR="00AD7A86" w:rsidRPr="009D26F3" w14:paraId="64BF13F9" w14:textId="77777777" w:rsidTr="000B7756">
        <w:tc>
          <w:tcPr>
            <w:tcW w:w="608" w:type="dxa"/>
          </w:tcPr>
          <w:p w14:paraId="01FCDF14" w14:textId="77777777" w:rsidR="00AD7A86" w:rsidRPr="009D26F3" w:rsidRDefault="00AD7A86" w:rsidP="00635290">
            <w:pPr>
              <w:rPr>
                <w:rFonts w:cs="Arial"/>
                <w:b/>
                <w:sz w:val="24"/>
                <w:szCs w:val="24"/>
              </w:rPr>
            </w:pPr>
          </w:p>
        </w:tc>
        <w:tc>
          <w:tcPr>
            <w:tcW w:w="9037" w:type="dxa"/>
            <w:gridSpan w:val="29"/>
            <w:vAlign w:val="center"/>
          </w:tcPr>
          <w:p w14:paraId="5D06B0F2" w14:textId="77777777" w:rsidR="006E47C9" w:rsidRPr="009D26F3" w:rsidRDefault="006E47C9" w:rsidP="00635290">
            <w:pPr>
              <w:rPr>
                <w:rFonts w:cs="Arial"/>
                <w:sz w:val="24"/>
                <w:szCs w:val="24"/>
              </w:rPr>
            </w:pPr>
          </w:p>
        </w:tc>
      </w:tr>
      <w:tr w:rsidR="00AD7A86" w:rsidRPr="009D26F3" w14:paraId="42E945A2" w14:textId="77777777" w:rsidTr="000B7756">
        <w:tc>
          <w:tcPr>
            <w:tcW w:w="608" w:type="dxa"/>
          </w:tcPr>
          <w:p w14:paraId="116E230F" w14:textId="77777777" w:rsidR="00AD7A86" w:rsidRPr="009D26F3" w:rsidRDefault="00BB41B0" w:rsidP="00A475A4">
            <w:pPr>
              <w:spacing w:before="120" w:after="120"/>
              <w:rPr>
                <w:rFonts w:cs="Arial"/>
                <w:b/>
                <w:sz w:val="24"/>
                <w:szCs w:val="24"/>
              </w:rPr>
            </w:pPr>
            <w:r>
              <w:rPr>
                <w:rFonts w:cs="Arial"/>
                <w:b/>
                <w:sz w:val="24"/>
                <w:szCs w:val="24"/>
              </w:rPr>
              <w:t>9</w:t>
            </w:r>
          </w:p>
        </w:tc>
        <w:tc>
          <w:tcPr>
            <w:tcW w:w="9037" w:type="dxa"/>
            <w:gridSpan w:val="29"/>
          </w:tcPr>
          <w:p w14:paraId="4943A3A1" w14:textId="649FEB9D" w:rsidR="00AD7A86" w:rsidRPr="009D26F3" w:rsidRDefault="00AD7A86" w:rsidP="003671D9">
            <w:pPr>
              <w:spacing w:before="120" w:after="120"/>
              <w:rPr>
                <w:rFonts w:cs="Arial"/>
                <w:sz w:val="24"/>
                <w:szCs w:val="24"/>
              </w:rPr>
            </w:pPr>
            <w:r w:rsidRPr="00166F10">
              <w:rPr>
                <w:rFonts w:cs="Arial"/>
                <w:sz w:val="24"/>
                <w:szCs w:val="24"/>
              </w:rPr>
              <w:t xml:space="preserve">In reviewing progress on </w:t>
            </w:r>
            <w:r w:rsidR="001B1713">
              <w:rPr>
                <w:rFonts w:cs="Arial"/>
                <w:sz w:val="24"/>
                <w:szCs w:val="24"/>
              </w:rPr>
              <w:t>the e</w:t>
            </w:r>
            <w:r w:rsidRPr="00166F10">
              <w:rPr>
                <w:rFonts w:cs="Arial"/>
                <w:sz w:val="24"/>
                <w:szCs w:val="24"/>
              </w:rPr>
              <w:t xml:space="preserve">quality </w:t>
            </w:r>
            <w:r w:rsidR="001B1713">
              <w:rPr>
                <w:rFonts w:cs="Arial"/>
                <w:sz w:val="24"/>
                <w:szCs w:val="24"/>
              </w:rPr>
              <w:t>action p</w:t>
            </w:r>
            <w:r w:rsidRPr="00166F10">
              <w:rPr>
                <w:rFonts w:cs="Arial"/>
                <w:sz w:val="24"/>
                <w:szCs w:val="24"/>
              </w:rPr>
              <w:t>lan</w:t>
            </w:r>
            <w:r w:rsidR="006F6F17">
              <w:rPr>
                <w:rFonts w:cs="Arial"/>
                <w:sz w:val="24"/>
                <w:szCs w:val="24"/>
              </w:rPr>
              <w:t>/action measures</w:t>
            </w:r>
            <w:r w:rsidRPr="00166F10">
              <w:rPr>
                <w:rFonts w:cs="Arial"/>
                <w:sz w:val="24"/>
                <w:szCs w:val="24"/>
              </w:rPr>
              <w:t xml:space="preserve"> during the </w:t>
            </w:r>
            <w:r w:rsidR="002E5303">
              <w:rPr>
                <w:rFonts w:cs="Arial"/>
                <w:sz w:val="24"/>
                <w:szCs w:val="24"/>
              </w:rPr>
              <w:t>20</w:t>
            </w:r>
            <w:r w:rsidR="004A1CCE">
              <w:rPr>
                <w:rFonts w:cs="Arial"/>
                <w:sz w:val="24"/>
                <w:szCs w:val="24"/>
              </w:rPr>
              <w:t>22</w:t>
            </w:r>
            <w:r w:rsidR="002E5303">
              <w:rPr>
                <w:rFonts w:cs="Arial"/>
                <w:sz w:val="24"/>
                <w:szCs w:val="24"/>
              </w:rPr>
              <w:t>-</w:t>
            </w:r>
            <w:r w:rsidR="004A1CCE">
              <w:rPr>
                <w:rFonts w:cs="Arial"/>
                <w:sz w:val="24"/>
                <w:szCs w:val="24"/>
              </w:rPr>
              <w:t>23</w:t>
            </w:r>
            <w:r w:rsidR="006C3990">
              <w:rPr>
                <w:rFonts w:cs="Arial"/>
                <w:sz w:val="24"/>
                <w:szCs w:val="24"/>
              </w:rPr>
              <w:t xml:space="preserve"> </w:t>
            </w:r>
            <w:r w:rsidRPr="00166F10">
              <w:rPr>
                <w:rFonts w:cs="Arial"/>
                <w:sz w:val="24"/>
                <w:szCs w:val="24"/>
              </w:rPr>
              <w:t xml:space="preserve">reporting period, </w:t>
            </w:r>
            <w:r w:rsidR="001B1713">
              <w:rPr>
                <w:rFonts w:cs="Arial"/>
                <w:sz w:val="24"/>
                <w:szCs w:val="24"/>
              </w:rPr>
              <w:t>the following have been identified</w:t>
            </w:r>
            <w:r w:rsidRPr="00166F10">
              <w:rPr>
                <w:rFonts w:cs="Arial"/>
                <w:sz w:val="24"/>
                <w:szCs w:val="24"/>
              </w:rPr>
              <w:t xml:space="preserve">: </w:t>
            </w:r>
            <w:r w:rsidRPr="00166F10">
              <w:rPr>
                <w:rFonts w:cs="Arial"/>
                <w:i/>
                <w:sz w:val="24"/>
                <w:szCs w:val="24"/>
              </w:rPr>
              <w:t>(tick all that apply)</w:t>
            </w:r>
          </w:p>
        </w:tc>
      </w:tr>
      <w:tr w:rsidR="00AD7A86" w:rsidRPr="009D26F3" w14:paraId="4C525D46" w14:textId="77777777" w:rsidTr="000B7756">
        <w:trPr>
          <w:trHeight w:val="149"/>
        </w:trPr>
        <w:tc>
          <w:tcPr>
            <w:tcW w:w="608" w:type="dxa"/>
            <w:vMerge w:val="restart"/>
          </w:tcPr>
          <w:p w14:paraId="0A213225" w14:textId="77777777" w:rsidR="00AD7A86" w:rsidRPr="009D26F3" w:rsidRDefault="00AD7A86" w:rsidP="00A475A4">
            <w:pPr>
              <w:spacing w:before="120" w:after="120"/>
              <w:rPr>
                <w:rFonts w:cs="Arial"/>
                <w:b/>
                <w:sz w:val="24"/>
                <w:szCs w:val="24"/>
              </w:rPr>
            </w:pPr>
          </w:p>
        </w:tc>
        <w:tc>
          <w:tcPr>
            <w:tcW w:w="838" w:type="dxa"/>
            <w:gridSpan w:val="3"/>
          </w:tcPr>
          <w:p w14:paraId="368D6433"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6949B930" w14:textId="77777777" w:rsidR="00AD7A86" w:rsidRPr="009D26F3" w:rsidRDefault="00925059" w:rsidP="00925059">
            <w:pPr>
              <w:spacing w:before="120" w:after="120"/>
              <w:rPr>
                <w:rFonts w:cs="Arial"/>
                <w:sz w:val="24"/>
                <w:szCs w:val="24"/>
              </w:rPr>
            </w:pPr>
            <w:r>
              <w:rPr>
                <w:rFonts w:cs="Arial"/>
                <w:sz w:val="24"/>
                <w:szCs w:val="24"/>
              </w:rPr>
              <w:t>Continuing action(s)</w:t>
            </w:r>
            <w:r w:rsidR="001B1713">
              <w:rPr>
                <w:rFonts w:cs="Arial"/>
                <w:sz w:val="24"/>
                <w:szCs w:val="24"/>
              </w:rPr>
              <w:t xml:space="preserve">, to </w:t>
            </w:r>
            <w:r w:rsidR="006F6F17">
              <w:rPr>
                <w:rFonts w:cs="Arial"/>
                <w:sz w:val="24"/>
                <w:szCs w:val="24"/>
              </w:rPr>
              <w:t>progress the</w:t>
            </w:r>
            <w:r w:rsidR="00AD7A86" w:rsidRPr="009D26F3">
              <w:rPr>
                <w:rFonts w:cs="Arial"/>
                <w:sz w:val="24"/>
                <w:szCs w:val="24"/>
              </w:rPr>
              <w:t xml:space="preserve"> next stage</w:t>
            </w:r>
            <w:r w:rsidR="00AD7A86">
              <w:rPr>
                <w:rFonts w:cs="Arial"/>
                <w:sz w:val="24"/>
                <w:szCs w:val="24"/>
              </w:rPr>
              <w:t xml:space="preserve"> </w:t>
            </w:r>
            <w:r w:rsidR="006F6F17">
              <w:rPr>
                <w:rFonts w:cs="Arial"/>
                <w:sz w:val="24"/>
                <w:szCs w:val="24"/>
              </w:rPr>
              <w:t xml:space="preserve">addressing </w:t>
            </w:r>
            <w:r w:rsidR="001B1713">
              <w:rPr>
                <w:rFonts w:cs="Arial"/>
                <w:sz w:val="24"/>
                <w:szCs w:val="24"/>
              </w:rPr>
              <w:t>the known inequality</w:t>
            </w:r>
          </w:p>
        </w:tc>
      </w:tr>
      <w:tr w:rsidR="00AD7A86" w:rsidRPr="009D26F3" w14:paraId="60DCED76" w14:textId="77777777" w:rsidTr="000B7756">
        <w:trPr>
          <w:trHeight w:val="149"/>
        </w:trPr>
        <w:tc>
          <w:tcPr>
            <w:tcW w:w="608" w:type="dxa"/>
            <w:vMerge/>
          </w:tcPr>
          <w:p w14:paraId="0ED1236B" w14:textId="77777777" w:rsidR="00AD7A86" w:rsidRPr="009D26F3" w:rsidRDefault="00AD7A86" w:rsidP="00A475A4">
            <w:pPr>
              <w:spacing w:before="120" w:after="120"/>
              <w:rPr>
                <w:rFonts w:cs="Arial"/>
                <w:b/>
                <w:sz w:val="24"/>
                <w:szCs w:val="24"/>
              </w:rPr>
            </w:pPr>
          </w:p>
        </w:tc>
        <w:tc>
          <w:tcPr>
            <w:tcW w:w="838" w:type="dxa"/>
            <w:gridSpan w:val="3"/>
            <w:vAlign w:val="center"/>
          </w:tcPr>
          <w:p w14:paraId="0848834F"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60E23375" w14:textId="77777777" w:rsidR="00AD7A86" w:rsidRPr="009D26F3" w:rsidRDefault="00A72BC3" w:rsidP="006F6F17">
            <w:pPr>
              <w:spacing w:before="120" w:after="120"/>
              <w:rPr>
                <w:rFonts w:cs="Arial"/>
                <w:sz w:val="24"/>
                <w:szCs w:val="24"/>
              </w:rPr>
            </w:pPr>
            <w:r>
              <w:rPr>
                <w:rFonts w:cs="Arial"/>
                <w:sz w:val="24"/>
                <w:szCs w:val="24"/>
              </w:rPr>
              <w:t>Action(s) to address the known inequality in a different way</w:t>
            </w:r>
          </w:p>
        </w:tc>
      </w:tr>
      <w:tr w:rsidR="00AD7A86" w:rsidRPr="009D26F3" w14:paraId="1A1F7CEA" w14:textId="77777777" w:rsidTr="000B7756">
        <w:trPr>
          <w:trHeight w:val="149"/>
        </w:trPr>
        <w:tc>
          <w:tcPr>
            <w:tcW w:w="608" w:type="dxa"/>
            <w:vMerge/>
          </w:tcPr>
          <w:p w14:paraId="168EBF88" w14:textId="77777777" w:rsidR="00AD7A86" w:rsidRPr="009D26F3" w:rsidRDefault="00AD7A86" w:rsidP="00A475A4">
            <w:pPr>
              <w:spacing w:before="120" w:after="120"/>
              <w:rPr>
                <w:rFonts w:cs="Arial"/>
                <w:b/>
                <w:sz w:val="24"/>
                <w:szCs w:val="24"/>
              </w:rPr>
            </w:pPr>
          </w:p>
        </w:tc>
        <w:tc>
          <w:tcPr>
            <w:tcW w:w="838" w:type="dxa"/>
            <w:gridSpan w:val="3"/>
            <w:vAlign w:val="center"/>
          </w:tcPr>
          <w:p w14:paraId="7D567AF3"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79B7C578" w14:textId="77777777" w:rsidR="00AD7A86" w:rsidRPr="009D26F3" w:rsidRDefault="00A72BC3" w:rsidP="001B1713">
            <w:pPr>
              <w:spacing w:before="120" w:after="120"/>
              <w:rPr>
                <w:rFonts w:cs="Arial"/>
                <w:sz w:val="24"/>
                <w:szCs w:val="24"/>
              </w:rPr>
            </w:pPr>
            <w:r>
              <w:rPr>
                <w:rFonts w:cs="Arial"/>
                <w:sz w:val="24"/>
                <w:szCs w:val="24"/>
              </w:rPr>
              <w:t>A</w:t>
            </w:r>
            <w:r w:rsidR="006F6F17" w:rsidRPr="009D26F3">
              <w:rPr>
                <w:rFonts w:cs="Arial"/>
                <w:sz w:val="24"/>
                <w:szCs w:val="24"/>
              </w:rPr>
              <w:t>ction(s) to address newly identified inequalities/recently prioritised inequalities</w:t>
            </w:r>
          </w:p>
        </w:tc>
      </w:tr>
      <w:tr w:rsidR="00AD7A86" w:rsidRPr="009D26F3" w14:paraId="4B564B38" w14:textId="77777777" w:rsidTr="000B7756">
        <w:trPr>
          <w:trHeight w:val="149"/>
        </w:trPr>
        <w:tc>
          <w:tcPr>
            <w:tcW w:w="608" w:type="dxa"/>
            <w:vMerge/>
          </w:tcPr>
          <w:p w14:paraId="4507DB46" w14:textId="77777777" w:rsidR="00AD7A86" w:rsidRPr="009D26F3" w:rsidRDefault="00AD7A86" w:rsidP="00A475A4">
            <w:pPr>
              <w:spacing w:before="120" w:after="120"/>
              <w:rPr>
                <w:rFonts w:cs="Arial"/>
                <w:b/>
                <w:sz w:val="24"/>
                <w:szCs w:val="24"/>
              </w:rPr>
            </w:pPr>
          </w:p>
        </w:tc>
        <w:tc>
          <w:tcPr>
            <w:tcW w:w="838" w:type="dxa"/>
            <w:gridSpan w:val="3"/>
            <w:vAlign w:val="center"/>
          </w:tcPr>
          <w:p w14:paraId="5973E418" w14:textId="61C0C211" w:rsidR="00AD7A86" w:rsidRPr="009D26F3" w:rsidRDefault="008E6BCC" w:rsidP="008E6BCC">
            <w:pPr>
              <w:jc w:val="center"/>
              <w:rPr>
                <w:sz w:val="24"/>
                <w:szCs w:val="24"/>
              </w:rPr>
            </w:pPr>
            <w:r>
              <w:rPr>
                <w:sz w:val="24"/>
                <w:szCs w:val="24"/>
              </w:rPr>
              <w:t xml:space="preserve">     X</w:t>
            </w:r>
          </w:p>
        </w:tc>
        <w:tc>
          <w:tcPr>
            <w:tcW w:w="8199" w:type="dxa"/>
            <w:gridSpan w:val="26"/>
          </w:tcPr>
          <w:p w14:paraId="4E025A7D" w14:textId="77777777" w:rsidR="00AD7A86" w:rsidRPr="009D26F3" w:rsidRDefault="001B1713" w:rsidP="001B1713">
            <w:pPr>
              <w:spacing w:before="120" w:after="120"/>
              <w:rPr>
                <w:rFonts w:cs="Arial"/>
                <w:sz w:val="24"/>
                <w:szCs w:val="24"/>
              </w:rPr>
            </w:pPr>
            <w:r>
              <w:rPr>
                <w:rFonts w:cs="Arial"/>
                <w:sz w:val="24"/>
                <w:szCs w:val="24"/>
              </w:rPr>
              <w:t>Measures to address a</w:t>
            </w:r>
            <w:r w:rsidR="006F6F17" w:rsidRPr="009D26F3">
              <w:rPr>
                <w:rFonts w:cs="Arial"/>
                <w:sz w:val="24"/>
                <w:szCs w:val="24"/>
              </w:rPr>
              <w:t xml:space="preserve"> prioritised inequality</w:t>
            </w:r>
            <w:r>
              <w:rPr>
                <w:rFonts w:cs="Arial"/>
                <w:sz w:val="24"/>
                <w:szCs w:val="24"/>
              </w:rPr>
              <w:t xml:space="preserve"> have been completed</w:t>
            </w:r>
          </w:p>
        </w:tc>
      </w:tr>
      <w:tr w:rsidR="00AD7A86" w:rsidRPr="009D26F3" w14:paraId="1F133A99" w14:textId="77777777" w:rsidTr="000B7756">
        <w:tc>
          <w:tcPr>
            <w:tcW w:w="608" w:type="dxa"/>
          </w:tcPr>
          <w:p w14:paraId="48908D11" w14:textId="77777777" w:rsidR="00AD7A86" w:rsidRPr="009D26F3" w:rsidRDefault="00AD7A86" w:rsidP="00635290">
            <w:pPr>
              <w:rPr>
                <w:rFonts w:cs="Arial"/>
                <w:b/>
                <w:sz w:val="24"/>
                <w:szCs w:val="24"/>
              </w:rPr>
            </w:pPr>
          </w:p>
        </w:tc>
        <w:tc>
          <w:tcPr>
            <w:tcW w:w="9037" w:type="dxa"/>
            <w:gridSpan w:val="29"/>
            <w:vAlign w:val="center"/>
          </w:tcPr>
          <w:p w14:paraId="6C80AA54" w14:textId="77777777" w:rsidR="00AD7A86" w:rsidRPr="009D26F3" w:rsidRDefault="00AD7A86" w:rsidP="00635290">
            <w:pPr>
              <w:rPr>
                <w:rFonts w:cs="Arial"/>
                <w:sz w:val="24"/>
                <w:szCs w:val="24"/>
              </w:rPr>
            </w:pPr>
          </w:p>
        </w:tc>
      </w:tr>
      <w:tr w:rsidR="00AD7A86" w:rsidRPr="009D26F3" w14:paraId="233DA52B" w14:textId="77777777" w:rsidTr="000B7756">
        <w:tc>
          <w:tcPr>
            <w:tcW w:w="9645" w:type="dxa"/>
            <w:gridSpan w:val="30"/>
          </w:tcPr>
          <w:p w14:paraId="3FBBD094" w14:textId="77777777" w:rsidR="000D41D2" w:rsidRPr="00414698" w:rsidRDefault="00AD7A86" w:rsidP="00A475A4">
            <w:pPr>
              <w:spacing w:before="120" w:after="120"/>
              <w:rPr>
                <w:rFonts w:cs="Arial"/>
                <w:b/>
                <w:sz w:val="24"/>
                <w:szCs w:val="24"/>
              </w:rPr>
            </w:pPr>
            <w:r w:rsidRPr="009D26F3">
              <w:rPr>
                <w:rFonts w:cs="Arial"/>
                <w:b/>
                <w:sz w:val="24"/>
                <w:szCs w:val="24"/>
              </w:rPr>
              <w:t>Arrangements for consulting (Model Equality Scheme Chapter 3)</w:t>
            </w:r>
          </w:p>
        </w:tc>
      </w:tr>
      <w:tr w:rsidR="00AD7A86" w:rsidRPr="009D26F3" w14:paraId="3287FE54" w14:textId="77777777" w:rsidTr="000B7756">
        <w:tc>
          <w:tcPr>
            <w:tcW w:w="608" w:type="dxa"/>
          </w:tcPr>
          <w:p w14:paraId="0EF62F93" w14:textId="77777777" w:rsidR="00AD7A86" w:rsidRPr="009D26F3" w:rsidRDefault="00AD7A86" w:rsidP="000D41D2">
            <w:pPr>
              <w:spacing w:before="120" w:after="120"/>
              <w:rPr>
                <w:rFonts w:cs="Arial"/>
                <w:b/>
                <w:sz w:val="24"/>
                <w:szCs w:val="24"/>
              </w:rPr>
            </w:pPr>
            <w:r>
              <w:rPr>
                <w:rFonts w:cs="Arial"/>
                <w:b/>
                <w:sz w:val="24"/>
                <w:szCs w:val="24"/>
              </w:rPr>
              <w:t>1</w:t>
            </w:r>
            <w:r w:rsidR="000D41D2">
              <w:rPr>
                <w:rFonts w:cs="Arial"/>
                <w:b/>
                <w:sz w:val="24"/>
                <w:szCs w:val="24"/>
              </w:rPr>
              <w:t>0</w:t>
            </w:r>
          </w:p>
        </w:tc>
        <w:tc>
          <w:tcPr>
            <w:tcW w:w="9037" w:type="dxa"/>
            <w:gridSpan w:val="29"/>
            <w:vAlign w:val="center"/>
          </w:tcPr>
          <w:p w14:paraId="158BE2C9" w14:textId="77777777" w:rsidR="00AD7A86" w:rsidRPr="009D26F3" w:rsidRDefault="00AD7A86" w:rsidP="00925059">
            <w:pPr>
              <w:spacing w:before="120" w:after="120"/>
              <w:rPr>
                <w:rFonts w:cs="Arial"/>
                <w:sz w:val="24"/>
                <w:szCs w:val="24"/>
              </w:rPr>
            </w:pPr>
            <w:r w:rsidRPr="009D26F3">
              <w:rPr>
                <w:rFonts w:cs="Arial"/>
                <w:sz w:val="24"/>
                <w:szCs w:val="24"/>
              </w:rPr>
              <w:t xml:space="preserve">Following the initial notification of consultations, a targeted approach </w:t>
            </w:r>
            <w:r w:rsidR="00925059">
              <w:rPr>
                <w:rFonts w:cs="Arial"/>
                <w:sz w:val="24"/>
                <w:szCs w:val="24"/>
              </w:rPr>
              <w:t xml:space="preserve">was taken – and </w:t>
            </w:r>
            <w:r w:rsidRPr="009D26F3">
              <w:rPr>
                <w:rFonts w:cs="Arial"/>
                <w:sz w:val="24"/>
                <w:szCs w:val="24"/>
              </w:rPr>
              <w:t>consult</w:t>
            </w:r>
            <w:r w:rsidR="00925059">
              <w:rPr>
                <w:rFonts w:cs="Arial"/>
                <w:sz w:val="24"/>
                <w:szCs w:val="24"/>
              </w:rPr>
              <w:t>ation with those for</w:t>
            </w:r>
            <w:r w:rsidRPr="009D26F3">
              <w:rPr>
                <w:rFonts w:cs="Arial"/>
                <w:sz w:val="24"/>
                <w:szCs w:val="24"/>
              </w:rPr>
              <w:t xml:space="preserve"> whom the </w:t>
            </w:r>
            <w:r w:rsidR="00925059">
              <w:rPr>
                <w:rFonts w:cs="Arial"/>
                <w:sz w:val="24"/>
                <w:szCs w:val="24"/>
              </w:rPr>
              <w:t xml:space="preserve">issue </w:t>
            </w:r>
            <w:r w:rsidR="005273D2">
              <w:rPr>
                <w:rFonts w:cs="Arial"/>
                <w:sz w:val="24"/>
                <w:szCs w:val="24"/>
              </w:rPr>
              <w:t>was of particular relevance:</w:t>
            </w:r>
            <w:r w:rsidRPr="009D26F3">
              <w:rPr>
                <w:rFonts w:cs="Arial"/>
                <w:sz w:val="24"/>
                <w:szCs w:val="24"/>
              </w:rPr>
              <w:t xml:space="preserve"> </w:t>
            </w:r>
            <w:r w:rsidRPr="009D26F3">
              <w:rPr>
                <w:rFonts w:cs="Arial"/>
                <w:i/>
                <w:sz w:val="24"/>
                <w:szCs w:val="24"/>
              </w:rPr>
              <w:t>(tick one box only)</w:t>
            </w:r>
          </w:p>
        </w:tc>
      </w:tr>
      <w:tr w:rsidR="00AD7A86" w:rsidRPr="009D26F3" w14:paraId="16290646" w14:textId="77777777" w:rsidTr="000B7756">
        <w:tc>
          <w:tcPr>
            <w:tcW w:w="608" w:type="dxa"/>
          </w:tcPr>
          <w:p w14:paraId="2634B708" w14:textId="77777777" w:rsidR="00AD7A86" w:rsidRPr="009D26F3" w:rsidRDefault="00AD7A86" w:rsidP="00A475A4">
            <w:pPr>
              <w:spacing w:before="120" w:after="120"/>
              <w:rPr>
                <w:rFonts w:cs="Arial"/>
                <w:b/>
                <w:sz w:val="24"/>
                <w:szCs w:val="24"/>
              </w:rPr>
            </w:pPr>
          </w:p>
        </w:tc>
        <w:tc>
          <w:tcPr>
            <w:tcW w:w="906" w:type="dxa"/>
            <w:gridSpan w:val="4"/>
            <w:vAlign w:val="center"/>
          </w:tcPr>
          <w:p w14:paraId="4F5E7191" w14:textId="77777777" w:rsidR="00AD7A86" w:rsidRPr="009D26F3" w:rsidRDefault="00EC3840" w:rsidP="00287C7C">
            <w:pPr>
              <w:jc w:val="right"/>
              <w:rPr>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968" w:type="dxa"/>
            <w:gridSpan w:val="7"/>
            <w:vAlign w:val="center"/>
          </w:tcPr>
          <w:p w14:paraId="7537A256" w14:textId="77777777" w:rsidR="00AD7A86" w:rsidRPr="009D26F3" w:rsidRDefault="00AD7A86" w:rsidP="00287C7C">
            <w:pPr>
              <w:spacing w:before="120" w:after="120"/>
              <w:rPr>
                <w:rFonts w:cs="Arial"/>
                <w:sz w:val="24"/>
                <w:szCs w:val="24"/>
              </w:rPr>
            </w:pPr>
            <w:r w:rsidRPr="009D26F3">
              <w:rPr>
                <w:rFonts w:cs="Arial"/>
                <w:sz w:val="24"/>
                <w:szCs w:val="24"/>
              </w:rPr>
              <w:t>All the time</w:t>
            </w:r>
          </w:p>
        </w:tc>
        <w:tc>
          <w:tcPr>
            <w:tcW w:w="1154" w:type="dxa"/>
            <w:gridSpan w:val="5"/>
            <w:vAlign w:val="center"/>
          </w:tcPr>
          <w:p w14:paraId="725BB533" w14:textId="77777777" w:rsidR="00AD7A86" w:rsidRPr="009D26F3" w:rsidRDefault="00EC3840" w:rsidP="00287C7C">
            <w:pPr>
              <w:jc w:val="right"/>
              <w:rPr>
                <w:sz w:val="24"/>
                <w:szCs w:val="24"/>
              </w:rPr>
            </w:pPr>
            <w:r>
              <w:rPr>
                <w:rFonts w:cs="Arial"/>
                <w:sz w:val="24"/>
                <w:szCs w:val="24"/>
              </w:rPr>
              <w:fldChar w:fldCharType="begin">
                <w:ffData>
                  <w:name w:val=""/>
                  <w:enabled/>
                  <w:calcOnExit w:val="0"/>
                  <w:checkBox>
                    <w:sizeAuto/>
                    <w:default w:val="0"/>
                  </w:checkBox>
                </w:ffData>
              </w:fldChar>
            </w:r>
            <w:r w:rsidR="00A445C4">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Pr>
                <w:rFonts w:cs="Arial"/>
                <w:sz w:val="24"/>
                <w:szCs w:val="24"/>
              </w:rPr>
              <w:fldChar w:fldCharType="end"/>
            </w:r>
          </w:p>
        </w:tc>
        <w:tc>
          <w:tcPr>
            <w:tcW w:w="2224" w:type="dxa"/>
            <w:gridSpan w:val="8"/>
            <w:vAlign w:val="center"/>
          </w:tcPr>
          <w:p w14:paraId="43435E63" w14:textId="77777777" w:rsidR="00AD7A86" w:rsidRPr="009D26F3" w:rsidRDefault="00AD7A86" w:rsidP="00287C7C">
            <w:pPr>
              <w:spacing w:before="120" w:after="120"/>
              <w:rPr>
                <w:rFonts w:cs="Arial"/>
                <w:sz w:val="24"/>
                <w:szCs w:val="24"/>
              </w:rPr>
            </w:pPr>
            <w:r w:rsidRPr="009D26F3">
              <w:rPr>
                <w:rFonts w:cs="Arial"/>
                <w:sz w:val="24"/>
                <w:szCs w:val="24"/>
              </w:rPr>
              <w:t>Sometimes</w:t>
            </w:r>
          </w:p>
        </w:tc>
        <w:tc>
          <w:tcPr>
            <w:tcW w:w="731" w:type="dxa"/>
            <w:gridSpan w:val="2"/>
            <w:vAlign w:val="center"/>
          </w:tcPr>
          <w:p w14:paraId="0A88D55C" w14:textId="08DD7FBF" w:rsidR="00AD7A86" w:rsidRPr="009D26F3" w:rsidRDefault="000358E4" w:rsidP="000358E4">
            <w:pPr>
              <w:rPr>
                <w:sz w:val="24"/>
                <w:szCs w:val="24"/>
              </w:rPr>
            </w:pPr>
            <w:r>
              <w:rPr>
                <w:sz w:val="24"/>
                <w:szCs w:val="24"/>
              </w:rPr>
              <w:t>X N/a</w:t>
            </w:r>
          </w:p>
        </w:tc>
        <w:tc>
          <w:tcPr>
            <w:tcW w:w="2054" w:type="dxa"/>
            <w:gridSpan w:val="3"/>
            <w:vAlign w:val="center"/>
          </w:tcPr>
          <w:p w14:paraId="3E6DD249" w14:textId="7C708FA5" w:rsidR="00AD7A86" w:rsidRPr="009D26F3" w:rsidRDefault="00AD7A86" w:rsidP="00287C7C">
            <w:pPr>
              <w:spacing w:before="120" w:after="120"/>
              <w:rPr>
                <w:rFonts w:cs="Arial"/>
                <w:sz w:val="24"/>
                <w:szCs w:val="24"/>
              </w:rPr>
            </w:pPr>
          </w:p>
        </w:tc>
      </w:tr>
      <w:tr w:rsidR="00AD7A86" w:rsidRPr="009D26F3" w14:paraId="08AB9B48" w14:textId="77777777" w:rsidTr="000B7756">
        <w:tc>
          <w:tcPr>
            <w:tcW w:w="608" w:type="dxa"/>
          </w:tcPr>
          <w:p w14:paraId="3EE27768" w14:textId="77777777" w:rsidR="00AD7A86" w:rsidRPr="009D26F3" w:rsidRDefault="00AD7A86" w:rsidP="00635290">
            <w:pPr>
              <w:rPr>
                <w:rFonts w:cs="Arial"/>
                <w:b/>
                <w:sz w:val="24"/>
                <w:szCs w:val="24"/>
              </w:rPr>
            </w:pPr>
          </w:p>
        </w:tc>
        <w:tc>
          <w:tcPr>
            <w:tcW w:w="9037" w:type="dxa"/>
            <w:gridSpan w:val="29"/>
            <w:vAlign w:val="center"/>
          </w:tcPr>
          <w:p w14:paraId="110BB1AB" w14:textId="77777777" w:rsidR="00AD7A86" w:rsidRPr="009D26F3" w:rsidRDefault="00AD7A86" w:rsidP="00635290">
            <w:pPr>
              <w:rPr>
                <w:rFonts w:cs="Arial"/>
                <w:sz w:val="24"/>
                <w:szCs w:val="24"/>
              </w:rPr>
            </w:pPr>
          </w:p>
        </w:tc>
      </w:tr>
      <w:tr w:rsidR="00AD7A86" w:rsidRPr="009D26F3" w14:paraId="36EFA831" w14:textId="77777777" w:rsidTr="000B7756">
        <w:tc>
          <w:tcPr>
            <w:tcW w:w="608" w:type="dxa"/>
          </w:tcPr>
          <w:p w14:paraId="3A70C870" w14:textId="77777777" w:rsidR="00AD7A86" w:rsidRPr="003C0303" w:rsidRDefault="00143990" w:rsidP="00A475A4">
            <w:pPr>
              <w:spacing w:before="120" w:after="120"/>
              <w:rPr>
                <w:rFonts w:cs="Arial"/>
                <w:b/>
                <w:sz w:val="24"/>
                <w:szCs w:val="24"/>
                <w:highlight w:val="yellow"/>
              </w:rPr>
            </w:pPr>
            <w:r w:rsidRPr="00E64F30">
              <w:rPr>
                <w:rFonts w:cs="Arial"/>
                <w:b/>
                <w:sz w:val="24"/>
                <w:szCs w:val="24"/>
              </w:rPr>
              <w:t>11</w:t>
            </w:r>
          </w:p>
        </w:tc>
        <w:tc>
          <w:tcPr>
            <w:tcW w:w="9037" w:type="dxa"/>
            <w:gridSpan w:val="29"/>
            <w:vAlign w:val="center"/>
          </w:tcPr>
          <w:p w14:paraId="13C63BC5" w14:textId="5C999808" w:rsidR="00AD7A86" w:rsidRPr="003C0303" w:rsidRDefault="00AD7A86" w:rsidP="003671D9">
            <w:pPr>
              <w:spacing w:before="120" w:after="120"/>
              <w:rPr>
                <w:rFonts w:cs="Arial"/>
                <w:sz w:val="24"/>
                <w:szCs w:val="24"/>
                <w:highlight w:val="yellow"/>
              </w:rPr>
            </w:pPr>
            <w:r w:rsidRPr="00E64F30">
              <w:rPr>
                <w:rFonts w:cs="Arial"/>
                <w:sz w:val="24"/>
                <w:szCs w:val="24"/>
              </w:rPr>
              <w:t xml:space="preserve">Please </w:t>
            </w:r>
            <w:r w:rsidR="00143990" w:rsidRPr="00E64F30">
              <w:rPr>
                <w:rFonts w:cs="Arial"/>
                <w:sz w:val="24"/>
                <w:szCs w:val="24"/>
              </w:rPr>
              <w:t xml:space="preserve">provide any </w:t>
            </w:r>
            <w:r w:rsidR="00143990" w:rsidRPr="00E64F30">
              <w:rPr>
                <w:rFonts w:cs="Arial"/>
                <w:b/>
                <w:sz w:val="24"/>
                <w:szCs w:val="24"/>
              </w:rPr>
              <w:t>details and examples</w:t>
            </w:r>
            <w:r w:rsidR="00143990" w:rsidRPr="00E64F30">
              <w:rPr>
                <w:rFonts w:cs="Arial"/>
                <w:sz w:val="24"/>
                <w:szCs w:val="24"/>
              </w:rPr>
              <w:t xml:space="preserve"> </w:t>
            </w:r>
            <w:r w:rsidRPr="00E64F30">
              <w:rPr>
                <w:rFonts w:cs="Arial"/>
                <w:b/>
                <w:sz w:val="24"/>
                <w:szCs w:val="24"/>
              </w:rPr>
              <w:t>of good practi</w:t>
            </w:r>
            <w:r w:rsidR="000D41D2" w:rsidRPr="00E64F30">
              <w:rPr>
                <w:rFonts w:cs="Arial"/>
                <w:b/>
                <w:sz w:val="24"/>
                <w:szCs w:val="24"/>
              </w:rPr>
              <w:t>ce</w:t>
            </w:r>
            <w:r w:rsidR="000D41D2" w:rsidRPr="00E64F30">
              <w:rPr>
                <w:rFonts w:cs="Arial"/>
                <w:sz w:val="24"/>
                <w:szCs w:val="24"/>
              </w:rPr>
              <w:t xml:space="preserve"> in consultation </w:t>
            </w:r>
            <w:r w:rsidR="00143990" w:rsidRPr="00E64F30">
              <w:rPr>
                <w:rFonts w:cs="Arial"/>
                <w:sz w:val="24"/>
                <w:szCs w:val="24"/>
              </w:rPr>
              <w:t xml:space="preserve">during the </w:t>
            </w:r>
            <w:r w:rsidR="007A463F" w:rsidRPr="00E64F30">
              <w:rPr>
                <w:rFonts w:cs="Arial"/>
                <w:sz w:val="24"/>
                <w:szCs w:val="24"/>
              </w:rPr>
              <w:t>2022-23</w:t>
            </w:r>
            <w:r w:rsidR="00143990" w:rsidRPr="00E64F30">
              <w:rPr>
                <w:rFonts w:cs="Arial"/>
                <w:sz w:val="24"/>
                <w:szCs w:val="24"/>
              </w:rPr>
              <w:t xml:space="preserve"> reporting period</w:t>
            </w:r>
            <w:r w:rsidR="000D41D2" w:rsidRPr="00E64F30">
              <w:rPr>
                <w:rFonts w:cs="Arial"/>
                <w:sz w:val="24"/>
                <w:szCs w:val="24"/>
              </w:rPr>
              <w:t>, on matters</w:t>
            </w:r>
            <w:r w:rsidRPr="00E64F30">
              <w:rPr>
                <w:rFonts w:cs="Arial"/>
                <w:sz w:val="24"/>
                <w:szCs w:val="24"/>
              </w:rPr>
              <w:t xml:space="preserve"> relevant</w:t>
            </w:r>
            <w:r w:rsidR="000D41D2" w:rsidRPr="00E64F30">
              <w:rPr>
                <w:rFonts w:cs="Arial"/>
                <w:sz w:val="24"/>
                <w:szCs w:val="24"/>
              </w:rPr>
              <w:t xml:space="preserve"> (</w:t>
            </w:r>
            <w:r w:rsidR="000A19CC" w:rsidRPr="00E64F30">
              <w:rPr>
                <w:rFonts w:cs="Arial"/>
                <w:sz w:val="24"/>
                <w:szCs w:val="24"/>
              </w:rPr>
              <w:t>e.g.,</w:t>
            </w:r>
            <w:r w:rsidR="000D41D2" w:rsidRPr="00E64F30">
              <w:rPr>
                <w:rFonts w:cs="Arial"/>
                <w:sz w:val="24"/>
                <w:szCs w:val="24"/>
              </w:rPr>
              <w:t xml:space="preserve"> the development of a policy that has been screened in)</w:t>
            </w:r>
            <w:r w:rsidRPr="00E64F30">
              <w:rPr>
                <w:rFonts w:cs="Arial"/>
                <w:sz w:val="24"/>
                <w:szCs w:val="24"/>
              </w:rPr>
              <w:t xml:space="preserve"> to </w:t>
            </w:r>
            <w:r w:rsidR="00943386" w:rsidRPr="00E64F30">
              <w:rPr>
                <w:rFonts w:cs="Arial"/>
                <w:sz w:val="24"/>
                <w:szCs w:val="24"/>
              </w:rPr>
              <w:t xml:space="preserve">the need to </w:t>
            </w:r>
            <w:r w:rsidRPr="00E64F30">
              <w:rPr>
                <w:rFonts w:cs="Arial"/>
                <w:sz w:val="24"/>
                <w:szCs w:val="24"/>
              </w:rPr>
              <w:t>promot</w:t>
            </w:r>
            <w:r w:rsidR="00943386" w:rsidRPr="00E64F30">
              <w:rPr>
                <w:rFonts w:cs="Arial"/>
                <w:sz w:val="24"/>
                <w:szCs w:val="24"/>
              </w:rPr>
              <w:t>e</w:t>
            </w:r>
            <w:r w:rsidRPr="00E64F30">
              <w:rPr>
                <w:rFonts w:cs="Arial"/>
                <w:sz w:val="24"/>
                <w:szCs w:val="24"/>
              </w:rPr>
              <w:t xml:space="preserve"> equality of opportunity</w:t>
            </w:r>
            <w:r w:rsidR="005273D2" w:rsidRPr="00E64F30">
              <w:rPr>
                <w:rFonts w:cs="Arial"/>
                <w:sz w:val="24"/>
                <w:szCs w:val="24"/>
              </w:rPr>
              <w:t xml:space="preserve"> and/</w:t>
            </w:r>
            <w:r w:rsidRPr="00E64F30">
              <w:rPr>
                <w:rFonts w:cs="Arial"/>
                <w:sz w:val="24"/>
                <w:szCs w:val="24"/>
              </w:rPr>
              <w:t>or</w:t>
            </w:r>
            <w:r w:rsidR="00943386" w:rsidRPr="00E64F30">
              <w:rPr>
                <w:rFonts w:cs="Arial"/>
                <w:sz w:val="24"/>
                <w:szCs w:val="24"/>
              </w:rPr>
              <w:t xml:space="preserve"> the desirability of promoting</w:t>
            </w:r>
            <w:r w:rsidRPr="00E64F30">
              <w:rPr>
                <w:rFonts w:cs="Arial"/>
                <w:sz w:val="24"/>
                <w:szCs w:val="24"/>
              </w:rPr>
              <w:t xml:space="preserve"> good relations</w:t>
            </w:r>
            <w:r w:rsidR="000D41D2" w:rsidRPr="00E64F30">
              <w:rPr>
                <w:rFonts w:cs="Arial"/>
                <w:sz w:val="24"/>
                <w:szCs w:val="24"/>
              </w:rPr>
              <w:t>:</w:t>
            </w:r>
          </w:p>
        </w:tc>
      </w:tr>
      <w:tr w:rsidR="00F25F10" w:rsidRPr="009D26F3" w14:paraId="2FCDBC39" w14:textId="77777777" w:rsidTr="000B7756">
        <w:tc>
          <w:tcPr>
            <w:tcW w:w="608" w:type="dxa"/>
          </w:tcPr>
          <w:p w14:paraId="23143F69" w14:textId="77777777" w:rsidR="00F25F10" w:rsidRPr="00614A9E" w:rsidRDefault="00F25F10" w:rsidP="00A475A4">
            <w:pPr>
              <w:spacing w:before="120" w:after="120"/>
              <w:rPr>
                <w:rFonts w:cs="Arial"/>
                <w:b/>
                <w:sz w:val="24"/>
                <w:szCs w:val="24"/>
                <w:highlight w:val="yellow"/>
              </w:rPr>
            </w:pPr>
          </w:p>
        </w:tc>
        <w:tc>
          <w:tcPr>
            <w:tcW w:w="9037" w:type="dxa"/>
            <w:gridSpan w:val="29"/>
            <w:vAlign w:val="center"/>
          </w:tcPr>
          <w:p w14:paraId="5AD1704A" w14:textId="6938B4D5" w:rsidR="00635290" w:rsidRPr="009D26F3" w:rsidRDefault="004E5B3D" w:rsidP="0034389E">
            <w:pPr>
              <w:spacing w:before="120" w:after="120"/>
              <w:rPr>
                <w:rFonts w:cs="Arial"/>
                <w:sz w:val="24"/>
                <w:szCs w:val="24"/>
              </w:rPr>
            </w:pPr>
            <w:r>
              <w:rPr>
                <w:rFonts w:cs="Arial"/>
                <w:sz w:val="24"/>
                <w:szCs w:val="24"/>
              </w:rPr>
              <w:t xml:space="preserve">In the reporting period </w:t>
            </w:r>
            <w:r w:rsidR="002F1E0C">
              <w:rPr>
                <w:rFonts w:cs="Arial"/>
                <w:sz w:val="24"/>
                <w:szCs w:val="24"/>
              </w:rPr>
              <w:t>3</w:t>
            </w:r>
            <w:r w:rsidR="0001270C">
              <w:rPr>
                <w:rFonts w:cs="Arial"/>
                <w:sz w:val="24"/>
                <w:szCs w:val="24"/>
              </w:rPr>
              <w:t xml:space="preserve"> </w:t>
            </w:r>
            <w:r>
              <w:rPr>
                <w:rFonts w:cs="Arial"/>
                <w:sz w:val="24"/>
                <w:szCs w:val="24"/>
              </w:rPr>
              <w:t>new/revised policies have been approved and placed on the colleges learning engine for staff to access.</w:t>
            </w:r>
            <w:r w:rsidR="00D26695">
              <w:rPr>
                <w:rFonts w:cs="Arial"/>
                <w:sz w:val="24"/>
                <w:szCs w:val="24"/>
              </w:rPr>
              <w:t xml:space="preserve">  The</w:t>
            </w:r>
            <w:r w:rsidR="000863EF">
              <w:rPr>
                <w:rFonts w:cs="Arial"/>
                <w:sz w:val="24"/>
                <w:szCs w:val="24"/>
              </w:rPr>
              <w:t xml:space="preserve"> Pilot</w:t>
            </w:r>
            <w:r w:rsidR="00D26695">
              <w:rPr>
                <w:rFonts w:cs="Arial"/>
                <w:sz w:val="24"/>
                <w:szCs w:val="24"/>
              </w:rPr>
              <w:t xml:space="preserve"> Hybrid Working policy</w:t>
            </w:r>
            <w:r w:rsidR="000863EF">
              <w:rPr>
                <w:rFonts w:cs="Arial"/>
                <w:sz w:val="24"/>
                <w:szCs w:val="24"/>
              </w:rPr>
              <w:t xml:space="preserve"> was developed and screen</w:t>
            </w:r>
            <w:r w:rsidR="00FA2990">
              <w:rPr>
                <w:rFonts w:cs="Arial"/>
                <w:sz w:val="24"/>
                <w:szCs w:val="24"/>
              </w:rPr>
              <w:t>ed in February 2023 and will be reviewed in Septe</w:t>
            </w:r>
            <w:r w:rsidR="00765BA1">
              <w:rPr>
                <w:rFonts w:cs="Arial"/>
                <w:sz w:val="24"/>
                <w:szCs w:val="24"/>
              </w:rPr>
              <w:t>mber 2023</w:t>
            </w:r>
            <w:r w:rsidR="0001270C">
              <w:rPr>
                <w:rFonts w:cs="Arial"/>
                <w:sz w:val="24"/>
                <w:szCs w:val="24"/>
              </w:rPr>
              <w:t xml:space="preserve"> along with the Records Management and Charity Policies being approved.</w:t>
            </w:r>
          </w:p>
        </w:tc>
      </w:tr>
      <w:tr w:rsidR="00143990" w:rsidRPr="009D26F3" w14:paraId="49A3E1A1" w14:textId="77777777" w:rsidTr="000B7756">
        <w:tc>
          <w:tcPr>
            <w:tcW w:w="608" w:type="dxa"/>
          </w:tcPr>
          <w:p w14:paraId="02BA9B6C" w14:textId="77777777" w:rsidR="00143990" w:rsidRPr="00614A9E" w:rsidRDefault="00143990" w:rsidP="00635290">
            <w:pPr>
              <w:rPr>
                <w:rFonts w:cs="Arial"/>
                <w:b/>
                <w:sz w:val="24"/>
                <w:szCs w:val="24"/>
                <w:highlight w:val="yellow"/>
              </w:rPr>
            </w:pPr>
          </w:p>
        </w:tc>
        <w:tc>
          <w:tcPr>
            <w:tcW w:w="9037" w:type="dxa"/>
            <w:gridSpan w:val="29"/>
            <w:vAlign w:val="center"/>
          </w:tcPr>
          <w:p w14:paraId="4BE92100" w14:textId="77777777" w:rsidR="00143990" w:rsidRPr="009D26F3" w:rsidRDefault="00143990" w:rsidP="00635290">
            <w:pPr>
              <w:rPr>
                <w:rFonts w:cs="Arial"/>
                <w:sz w:val="24"/>
                <w:szCs w:val="24"/>
              </w:rPr>
            </w:pPr>
          </w:p>
        </w:tc>
      </w:tr>
      <w:tr w:rsidR="00AD7A86" w:rsidRPr="009D26F3" w14:paraId="06CB7F6F" w14:textId="77777777" w:rsidTr="000B7756">
        <w:tc>
          <w:tcPr>
            <w:tcW w:w="608" w:type="dxa"/>
          </w:tcPr>
          <w:p w14:paraId="2F13CC29" w14:textId="77777777" w:rsidR="00AD7A86" w:rsidRPr="009D26F3" w:rsidRDefault="00143990" w:rsidP="00A475A4">
            <w:pPr>
              <w:spacing w:before="120" w:after="120"/>
              <w:rPr>
                <w:rFonts w:cs="Arial"/>
                <w:b/>
                <w:sz w:val="24"/>
                <w:szCs w:val="24"/>
              </w:rPr>
            </w:pPr>
            <w:r>
              <w:rPr>
                <w:rFonts w:cs="Arial"/>
                <w:b/>
                <w:sz w:val="24"/>
                <w:szCs w:val="24"/>
              </w:rPr>
              <w:t>12</w:t>
            </w:r>
          </w:p>
        </w:tc>
        <w:tc>
          <w:tcPr>
            <w:tcW w:w="9037" w:type="dxa"/>
            <w:gridSpan w:val="29"/>
            <w:vAlign w:val="center"/>
          </w:tcPr>
          <w:p w14:paraId="258BFF3D" w14:textId="2B202FD8" w:rsidR="00AD7A86" w:rsidRPr="009D26F3" w:rsidRDefault="00143990" w:rsidP="003671D9">
            <w:pPr>
              <w:spacing w:before="120" w:after="120"/>
              <w:rPr>
                <w:rFonts w:cs="Arial"/>
                <w:sz w:val="24"/>
                <w:szCs w:val="24"/>
              </w:rPr>
            </w:pPr>
            <w:r w:rsidRPr="009D26F3">
              <w:rPr>
                <w:rFonts w:cs="Arial"/>
                <w:sz w:val="24"/>
                <w:szCs w:val="24"/>
              </w:rPr>
              <w:t xml:space="preserve">In the </w:t>
            </w:r>
            <w:r w:rsidR="002E5303">
              <w:rPr>
                <w:rFonts w:cs="Arial"/>
                <w:sz w:val="24"/>
                <w:szCs w:val="24"/>
              </w:rPr>
              <w:t>202</w:t>
            </w:r>
            <w:r w:rsidR="00FE3F67">
              <w:rPr>
                <w:rFonts w:cs="Arial"/>
                <w:sz w:val="24"/>
                <w:szCs w:val="24"/>
              </w:rPr>
              <w:t>2</w:t>
            </w:r>
            <w:r w:rsidR="002E5303">
              <w:rPr>
                <w:rFonts w:cs="Arial"/>
                <w:sz w:val="24"/>
                <w:szCs w:val="24"/>
              </w:rPr>
              <w:t>-2</w:t>
            </w:r>
            <w:r w:rsidR="00FE3F67">
              <w:rPr>
                <w:rFonts w:cs="Arial"/>
                <w:sz w:val="24"/>
                <w:szCs w:val="24"/>
              </w:rPr>
              <w:t>3</w:t>
            </w:r>
            <w:r w:rsidRPr="009D26F3">
              <w:rPr>
                <w:rFonts w:cs="Arial"/>
                <w:sz w:val="24"/>
                <w:szCs w:val="24"/>
              </w:rPr>
              <w:t xml:space="preserve"> reporting period</w:t>
            </w:r>
            <w:r w:rsidR="00943386">
              <w:rPr>
                <w:rFonts w:cs="Arial"/>
                <w:sz w:val="24"/>
                <w:szCs w:val="24"/>
              </w:rPr>
              <w:t>,</w:t>
            </w:r>
            <w:r>
              <w:rPr>
                <w:rFonts w:cs="Arial"/>
                <w:sz w:val="24"/>
                <w:szCs w:val="24"/>
              </w:rPr>
              <w:t xml:space="preserve"> </w:t>
            </w:r>
            <w:r w:rsidR="00925059">
              <w:rPr>
                <w:rFonts w:cs="Arial"/>
                <w:sz w:val="24"/>
                <w:szCs w:val="24"/>
              </w:rPr>
              <w:t xml:space="preserve">given the consultation methods offered, </w:t>
            </w:r>
            <w:r>
              <w:rPr>
                <w:rFonts w:cs="Arial"/>
                <w:sz w:val="24"/>
                <w:szCs w:val="24"/>
              </w:rPr>
              <w:t xml:space="preserve">which </w:t>
            </w:r>
            <w:r w:rsidR="00AD7A86" w:rsidRPr="009D26F3">
              <w:rPr>
                <w:rFonts w:cs="Arial"/>
                <w:sz w:val="24"/>
                <w:szCs w:val="24"/>
              </w:rPr>
              <w:t>consultation</w:t>
            </w:r>
            <w:r>
              <w:rPr>
                <w:rFonts w:cs="Arial"/>
                <w:sz w:val="24"/>
                <w:szCs w:val="24"/>
              </w:rPr>
              <w:t xml:space="preserve"> </w:t>
            </w:r>
            <w:r w:rsidR="00AD7A86" w:rsidRPr="009D26F3">
              <w:rPr>
                <w:rFonts w:cs="Arial"/>
                <w:sz w:val="24"/>
                <w:szCs w:val="24"/>
              </w:rPr>
              <w:t xml:space="preserve">methods </w:t>
            </w:r>
            <w:r w:rsidR="00AD7A86" w:rsidRPr="00CB7E48">
              <w:rPr>
                <w:rFonts w:cs="Arial"/>
                <w:sz w:val="24"/>
                <w:szCs w:val="24"/>
              </w:rPr>
              <w:t>were</w:t>
            </w:r>
            <w:r w:rsidR="00AD7A86" w:rsidRPr="009E56A5">
              <w:rPr>
                <w:rFonts w:cs="Arial"/>
                <w:b/>
                <w:sz w:val="24"/>
                <w:szCs w:val="24"/>
              </w:rPr>
              <w:t xml:space="preserve"> </w:t>
            </w:r>
            <w:r w:rsidR="00AD7A86" w:rsidRPr="00925059">
              <w:rPr>
                <w:rFonts w:cs="Arial"/>
                <w:b/>
                <w:sz w:val="24"/>
                <w:szCs w:val="24"/>
              </w:rPr>
              <w:t>most frequently</w:t>
            </w:r>
            <w:r w:rsidR="00AD7A86" w:rsidRPr="009E56A5">
              <w:rPr>
                <w:rFonts w:cs="Arial"/>
                <w:b/>
                <w:sz w:val="24"/>
                <w:szCs w:val="24"/>
              </w:rPr>
              <w:t xml:space="preserve"> </w:t>
            </w:r>
            <w:r w:rsidR="00AD7A86" w:rsidRPr="00943386">
              <w:rPr>
                <w:rFonts w:cs="Arial"/>
                <w:b/>
                <w:sz w:val="24"/>
                <w:szCs w:val="24"/>
                <w:u w:val="single"/>
              </w:rPr>
              <w:t>used</w:t>
            </w:r>
            <w:r w:rsidR="00AD7A86" w:rsidRPr="00CB7E48">
              <w:rPr>
                <w:rFonts w:cs="Arial"/>
                <w:b/>
                <w:sz w:val="24"/>
                <w:szCs w:val="24"/>
              </w:rPr>
              <w:t xml:space="preserve"> by consultees</w:t>
            </w:r>
            <w:r w:rsidR="00AD7A86" w:rsidRPr="009D26F3">
              <w:rPr>
                <w:rFonts w:cs="Arial"/>
                <w:sz w:val="24"/>
                <w:szCs w:val="24"/>
              </w:rPr>
              <w:t xml:space="preserve">: </w:t>
            </w:r>
            <w:r w:rsidR="00AD7A86" w:rsidRPr="009D26F3">
              <w:rPr>
                <w:rFonts w:cs="Arial"/>
                <w:i/>
                <w:sz w:val="24"/>
                <w:szCs w:val="24"/>
              </w:rPr>
              <w:t>(tick all that apply)</w:t>
            </w:r>
          </w:p>
        </w:tc>
      </w:tr>
      <w:tr w:rsidR="00AD7A86" w:rsidRPr="009D26F3" w14:paraId="20E0DA64" w14:textId="77777777" w:rsidTr="000B7756">
        <w:trPr>
          <w:trHeight w:val="116"/>
        </w:trPr>
        <w:tc>
          <w:tcPr>
            <w:tcW w:w="608" w:type="dxa"/>
            <w:vMerge w:val="restart"/>
          </w:tcPr>
          <w:p w14:paraId="47E4889C" w14:textId="77777777" w:rsidR="00AD7A86" w:rsidRPr="009D26F3" w:rsidRDefault="00AD7A86" w:rsidP="00A475A4">
            <w:pPr>
              <w:spacing w:before="120" w:after="120"/>
              <w:rPr>
                <w:rFonts w:cs="Arial"/>
                <w:b/>
                <w:sz w:val="24"/>
                <w:szCs w:val="24"/>
              </w:rPr>
            </w:pPr>
          </w:p>
        </w:tc>
        <w:tc>
          <w:tcPr>
            <w:tcW w:w="838" w:type="dxa"/>
            <w:gridSpan w:val="3"/>
          </w:tcPr>
          <w:p w14:paraId="2559A6DC"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7B6305C2" w14:textId="77777777" w:rsidR="00AD7A86" w:rsidRPr="009D26F3" w:rsidRDefault="00AD7A86" w:rsidP="00287C7C">
            <w:pPr>
              <w:spacing w:before="120" w:after="120"/>
              <w:rPr>
                <w:rFonts w:cs="Arial"/>
                <w:sz w:val="24"/>
                <w:szCs w:val="24"/>
              </w:rPr>
            </w:pPr>
            <w:r w:rsidRPr="009D26F3">
              <w:rPr>
                <w:rFonts w:cs="Arial"/>
                <w:sz w:val="24"/>
                <w:szCs w:val="24"/>
              </w:rPr>
              <w:t>Face to face meetings</w:t>
            </w:r>
          </w:p>
        </w:tc>
      </w:tr>
      <w:tr w:rsidR="00AD7A86" w:rsidRPr="009D26F3" w14:paraId="5DB2EFF1" w14:textId="77777777" w:rsidTr="000B7756">
        <w:trPr>
          <w:trHeight w:val="109"/>
        </w:trPr>
        <w:tc>
          <w:tcPr>
            <w:tcW w:w="608" w:type="dxa"/>
            <w:vMerge/>
          </w:tcPr>
          <w:p w14:paraId="6D26EBFE" w14:textId="77777777" w:rsidR="00AD7A86" w:rsidRPr="009D26F3" w:rsidRDefault="00AD7A86" w:rsidP="00A475A4">
            <w:pPr>
              <w:spacing w:before="120" w:after="120"/>
              <w:rPr>
                <w:rFonts w:cs="Arial"/>
                <w:b/>
                <w:sz w:val="24"/>
                <w:szCs w:val="24"/>
              </w:rPr>
            </w:pPr>
          </w:p>
        </w:tc>
        <w:tc>
          <w:tcPr>
            <w:tcW w:w="838" w:type="dxa"/>
            <w:gridSpan w:val="3"/>
          </w:tcPr>
          <w:p w14:paraId="09385BEC"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522B2EE5" w14:textId="77777777" w:rsidR="00AD7A86" w:rsidRPr="009D26F3" w:rsidRDefault="00AD7A86" w:rsidP="00287C7C">
            <w:pPr>
              <w:spacing w:before="120" w:after="120"/>
              <w:rPr>
                <w:rFonts w:cs="Arial"/>
                <w:sz w:val="24"/>
                <w:szCs w:val="24"/>
              </w:rPr>
            </w:pPr>
            <w:r w:rsidRPr="009D26F3">
              <w:rPr>
                <w:rFonts w:cs="Arial"/>
                <w:sz w:val="24"/>
                <w:szCs w:val="24"/>
              </w:rPr>
              <w:t>Focus groups</w:t>
            </w:r>
          </w:p>
        </w:tc>
      </w:tr>
      <w:tr w:rsidR="00AD7A86" w:rsidRPr="009D26F3" w14:paraId="23EFA8A9" w14:textId="77777777" w:rsidTr="000B7756">
        <w:trPr>
          <w:trHeight w:val="109"/>
        </w:trPr>
        <w:tc>
          <w:tcPr>
            <w:tcW w:w="608" w:type="dxa"/>
            <w:vMerge/>
          </w:tcPr>
          <w:p w14:paraId="34ABC7D8" w14:textId="77777777" w:rsidR="00AD7A86" w:rsidRPr="009D26F3" w:rsidRDefault="00AD7A86" w:rsidP="00A475A4">
            <w:pPr>
              <w:spacing w:before="120" w:after="120"/>
              <w:rPr>
                <w:rFonts w:cs="Arial"/>
                <w:b/>
                <w:sz w:val="24"/>
                <w:szCs w:val="24"/>
              </w:rPr>
            </w:pPr>
          </w:p>
        </w:tc>
        <w:tc>
          <w:tcPr>
            <w:tcW w:w="838" w:type="dxa"/>
            <w:gridSpan w:val="3"/>
          </w:tcPr>
          <w:p w14:paraId="3D1E7466" w14:textId="38E68809" w:rsidR="00AD7A86" w:rsidRPr="009D26F3" w:rsidRDefault="00657397" w:rsidP="00287C7C">
            <w:pPr>
              <w:spacing w:before="120" w:after="120"/>
              <w:jc w:val="right"/>
              <w:rPr>
                <w:rFonts w:cs="Arial"/>
                <w:sz w:val="24"/>
                <w:szCs w:val="24"/>
              </w:rPr>
            </w:pPr>
            <w:r>
              <w:rPr>
                <w:rFonts w:cs="Arial"/>
                <w:sz w:val="24"/>
                <w:szCs w:val="24"/>
              </w:rPr>
              <w:t>x</w:t>
            </w:r>
          </w:p>
        </w:tc>
        <w:tc>
          <w:tcPr>
            <w:tcW w:w="8199" w:type="dxa"/>
            <w:gridSpan w:val="26"/>
          </w:tcPr>
          <w:p w14:paraId="5464391B" w14:textId="77777777" w:rsidR="00AD7A86" w:rsidRPr="009D26F3" w:rsidRDefault="00AD7A86" w:rsidP="00287C7C">
            <w:pPr>
              <w:spacing w:before="120" w:after="120"/>
              <w:rPr>
                <w:rFonts w:cs="Arial"/>
                <w:sz w:val="24"/>
                <w:szCs w:val="24"/>
              </w:rPr>
            </w:pPr>
            <w:r w:rsidRPr="009D26F3">
              <w:rPr>
                <w:rFonts w:cs="Arial"/>
                <w:sz w:val="24"/>
                <w:szCs w:val="24"/>
              </w:rPr>
              <w:t>Written documents with the opportunity to comment in writing</w:t>
            </w:r>
          </w:p>
        </w:tc>
      </w:tr>
      <w:tr w:rsidR="00AD7A86" w:rsidRPr="009D26F3" w14:paraId="6D67AC39" w14:textId="77777777" w:rsidTr="000B7756">
        <w:trPr>
          <w:trHeight w:val="109"/>
        </w:trPr>
        <w:tc>
          <w:tcPr>
            <w:tcW w:w="608" w:type="dxa"/>
            <w:vMerge/>
          </w:tcPr>
          <w:p w14:paraId="3C262BCB" w14:textId="77777777" w:rsidR="00AD7A86" w:rsidRPr="009D26F3" w:rsidRDefault="00AD7A86" w:rsidP="00A475A4">
            <w:pPr>
              <w:spacing w:before="120" w:after="120"/>
              <w:rPr>
                <w:rFonts w:cs="Arial"/>
                <w:b/>
                <w:sz w:val="24"/>
                <w:szCs w:val="24"/>
              </w:rPr>
            </w:pPr>
          </w:p>
        </w:tc>
        <w:tc>
          <w:tcPr>
            <w:tcW w:w="838" w:type="dxa"/>
            <w:gridSpan w:val="3"/>
          </w:tcPr>
          <w:p w14:paraId="1F6AE0C4"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623D86C2" w14:textId="77777777" w:rsidR="00AD7A86" w:rsidRPr="009D26F3" w:rsidRDefault="00AD7A86" w:rsidP="00287C7C">
            <w:pPr>
              <w:spacing w:before="120" w:after="120"/>
              <w:rPr>
                <w:rFonts w:cs="Arial"/>
                <w:sz w:val="24"/>
                <w:szCs w:val="24"/>
              </w:rPr>
            </w:pPr>
            <w:r w:rsidRPr="009D26F3">
              <w:rPr>
                <w:rFonts w:cs="Arial"/>
                <w:sz w:val="24"/>
                <w:szCs w:val="24"/>
              </w:rPr>
              <w:t>Questionnaires</w:t>
            </w:r>
          </w:p>
        </w:tc>
      </w:tr>
      <w:tr w:rsidR="00AD7A86" w:rsidRPr="009D26F3" w14:paraId="4A0F5CE8" w14:textId="77777777" w:rsidTr="000B7756">
        <w:trPr>
          <w:trHeight w:val="109"/>
        </w:trPr>
        <w:tc>
          <w:tcPr>
            <w:tcW w:w="608" w:type="dxa"/>
            <w:vMerge/>
          </w:tcPr>
          <w:p w14:paraId="3D46E830" w14:textId="77777777" w:rsidR="00AD7A86" w:rsidRPr="009D26F3" w:rsidRDefault="00AD7A86" w:rsidP="00A475A4">
            <w:pPr>
              <w:spacing w:before="120" w:after="120"/>
              <w:rPr>
                <w:rFonts w:cs="Arial"/>
                <w:b/>
                <w:sz w:val="24"/>
                <w:szCs w:val="24"/>
              </w:rPr>
            </w:pPr>
          </w:p>
        </w:tc>
        <w:tc>
          <w:tcPr>
            <w:tcW w:w="838" w:type="dxa"/>
            <w:gridSpan w:val="3"/>
          </w:tcPr>
          <w:p w14:paraId="64465F6A"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7AC74783" w14:textId="77777777" w:rsidR="00AD7A86" w:rsidRPr="009D26F3" w:rsidRDefault="00AD7A86" w:rsidP="00287C7C">
            <w:pPr>
              <w:spacing w:before="120" w:after="120"/>
              <w:rPr>
                <w:rFonts w:cs="Arial"/>
                <w:sz w:val="24"/>
                <w:szCs w:val="24"/>
              </w:rPr>
            </w:pPr>
            <w:r w:rsidRPr="009D26F3">
              <w:rPr>
                <w:rFonts w:cs="Arial"/>
                <w:sz w:val="24"/>
                <w:szCs w:val="24"/>
              </w:rPr>
              <w:t>Information/notification by email with an opportunity to opt in/out of the consultation</w:t>
            </w:r>
          </w:p>
        </w:tc>
      </w:tr>
      <w:tr w:rsidR="00AD7A86" w:rsidRPr="009D26F3" w14:paraId="58ABC367" w14:textId="77777777" w:rsidTr="000B7756">
        <w:trPr>
          <w:trHeight w:val="109"/>
        </w:trPr>
        <w:tc>
          <w:tcPr>
            <w:tcW w:w="608" w:type="dxa"/>
            <w:vMerge/>
          </w:tcPr>
          <w:p w14:paraId="4A6C14E9" w14:textId="77777777" w:rsidR="00AD7A86" w:rsidRPr="009D26F3" w:rsidRDefault="00AD7A86" w:rsidP="00A475A4">
            <w:pPr>
              <w:spacing w:before="120" w:after="120"/>
              <w:rPr>
                <w:rFonts w:cs="Arial"/>
                <w:b/>
                <w:sz w:val="24"/>
                <w:szCs w:val="24"/>
              </w:rPr>
            </w:pPr>
          </w:p>
        </w:tc>
        <w:tc>
          <w:tcPr>
            <w:tcW w:w="838" w:type="dxa"/>
            <w:gridSpan w:val="3"/>
          </w:tcPr>
          <w:p w14:paraId="2F6B0650"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37DDF278" w14:textId="77777777" w:rsidR="00AD7A86" w:rsidRPr="009D26F3" w:rsidRDefault="00AD7A86" w:rsidP="00287C7C">
            <w:pPr>
              <w:spacing w:before="120" w:after="120"/>
              <w:rPr>
                <w:rFonts w:cs="Arial"/>
                <w:sz w:val="24"/>
                <w:szCs w:val="24"/>
              </w:rPr>
            </w:pPr>
            <w:r w:rsidRPr="009D26F3">
              <w:rPr>
                <w:rFonts w:cs="Arial"/>
                <w:sz w:val="24"/>
                <w:szCs w:val="24"/>
              </w:rPr>
              <w:t>Internet discussions</w:t>
            </w:r>
          </w:p>
        </w:tc>
      </w:tr>
      <w:tr w:rsidR="00AD7A86" w:rsidRPr="009D26F3" w14:paraId="0B3DD7E1" w14:textId="77777777" w:rsidTr="000B7756">
        <w:trPr>
          <w:trHeight w:val="109"/>
        </w:trPr>
        <w:tc>
          <w:tcPr>
            <w:tcW w:w="608" w:type="dxa"/>
            <w:vMerge/>
          </w:tcPr>
          <w:p w14:paraId="50743024" w14:textId="77777777" w:rsidR="00AD7A86" w:rsidRPr="009D26F3" w:rsidRDefault="00AD7A86" w:rsidP="00A475A4">
            <w:pPr>
              <w:spacing w:before="120" w:after="120"/>
              <w:rPr>
                <w:rFonts w:cs="Arial"/>
                <w:b/>
                <w:sz w:val="24"/>
                <w:szCs w:val="24"/>
              </w:rPr>
            </w:pPr>
          </w:p>
        </w:tc>
        <w:tc>
          <w:tcPr>
            <w:tcW w:w="838" w:type="dxa"/>
            <w:gridSpan w:val="3"/>
          </w:tcPr>
          <w:p w14:paraId="1467BA3C"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6A604B83" w14:textId="77777777" w:rsidR="00AD7A86" w:rsidRPr="009D26F3" w:rsidRDefault="00AD7A86" w:rsidP="00287C7C">
            <w:pPr>
              <w:spacing w:before="120" w:after="120"/>
              <w:rPr>
                <w:rFonts w:cs="Arial"/>
                <w:sz w:val="24"/>
                <w:szCs w:val="24"/>
              </w:rPr>
            </w:pPr>
            <w:r w:rsidRPr="009D26F3">
              <w:rPr>
                <w:rFonts w:cs="Arial"/>
                <w:sz w:val="24"/>
                <w:szCs w:val="24"/>
              </w:rPr>
              <w:t>Telephone consultations</w:t>
            </w:r>
          </w:p>
        </w:tc>
      </w:tr>
      <w:tr w:rsidR="00AD7A86" w:rsidRPr="009D26F3" w14:paraId="25666485" w14:textId="77777777" w:rsidTr="000B7756">
        <w:trPr>
          <w:trHeight w:val="109"/>
        </w:trPr>
        <w:tc>
          <w:tcPr>
            <w:tcW w:w="608" w:type="dxa"/>
            <w:vMerge/>
          </w:tcPr>
          <w:p w14:paraId="5E8F8CCE" w14:textId="77777777" w:rsidR="00AD7A86" w:rsidRPr="009D26F3" w:rsidRDefault="00AD7A86" w:rsidP="00A475A4">
            <w:pPr>
              <w:spacing w:before="120" w:after="120"/>
              <w:rPr>
                <w:rFonts w:cs="Arial"/>
                <w:b/>
                <w:sz w:val="24"/>
                <w:szCs w:val="24"/>
              </w:rPr>
            </w:pPr>
          </w:p>
        </w:tc>
        <w:tc>
          <w:tcPr>
            <w:tcW w:w="838" w:type="dxa"/>
            <w:gridSpan w:val="3"/>
          </w:tcPr>
          <w:p w14:paraId="4419B246"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199" w:type="dxa"/>
            <w:gridSpan w:val="26"/>
          </w:tcPr>
          <w:p w14:paraId="28D8EF70" w14:textId="77777777" w:rsidR="00AD7A86" w:rsidRPr="009D26F3" w:rsidRDefault="00AD7A86" w:rsidP="00287C7C">
            <w:pPr>
              <w:spacing w:before="120" w:after="120"/>
              <w:rPr>
                <w:rFonts w:cs="Arial"/>
                <w:sz w:val="24"/>
                <w:szCs w:val="24"/>
              </w:rPr>
            </w:pPr>
            <w:r w:rsidRPr="009D26F3">
              <w:rPr>
                <w:rFonts w:cs="Arial"/>
                <w:sz w:val="24"/>
                <w:szCs w:val="24"/>
              </w:rPr>
              <w:t xml:space="preserve">Other </w:t>
            </w:r>
            <w:r w:rsidRPr="009D26F3">
              <w:rPr>
                <w:rFonts w:cs="Arial"/>
                <w:i/>
                <w:sz w:val="24"/>
                <w:szCs w:val="24"/>
              </w:rPr>
              <w:t>(please specify)</w:t>
            </w:r>
            <w:r w:rsidRPr="009D26F3">
              <w:rPr>
                <w:rFonts w:cs="Arial"/>
                <w:sz w:val="24"/>
                <w:szCs w:val="24"/>
              </w:rPr>
              <w:t xml:space="preserve">: </w:t>
            </w:r>
            <w:r w:rsidR="00EC3840" w:rsidRPr="009D26F3">
              <w:rPr>
                <w:rFonts w:cs="Arial"/>
                <w:sz w:val="24"/>
                <w:szCs w:val="24"/>
              </w:rPr>
              <w:fldChar w:fldCharType="begin">
                <w:ffData>
                  <w:name w:val="Text7"/>
                  <w:enabled/>
                  <w:calcOnExit w:val="0"/>
                  <w:textInput/>
                </w:ffData>
              </w:fldChar>
            </w:r>
            <w:bookmarkStart w:id="5" w:name="Text7"/>
            <w:r w:rsidRPr="009D26F3">
              <w:rPr>
                <w:rFonts w:cs="Arial"/>
                <w:sz w:val="24"/>
                <w:szCs w:val="24"/>
              </w:rPr>
              <w:instrText xml:space="preserve"> FORMTEXT </w:instrText>
            </w:r>
            <w:r w:rsidR="00EC3840" w:rsidRPr="009D26F3">
              <w:rPr>
                <w:rFonts w:cs="Arial"/>
                <w:sz w:val="24"/>
                <w:szCs w:val="24"/>
              </w:rPr>
            </w:r>
            <w:r w:rsidR="00EC3840" w:rsidRPr="009D26F3">
              <w:rPr>
                <w:rFonts w:cs="Arial"/>
                <w:sz w:val="24"/>
                <w:szCs w:val="24"/>
              </w:rPr>
              <w:fldChar w:fldCharType="separate"/>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Pr="009D26F3">
              <w:rPr>
                <w:rFonts w:cs="Arial"/>
                <w:noProof/>
                <w:sz w:val="24"/>
                <w:szCs w:val="24"/>
              </w:rPr>
              <w:t> </w:t>
            </w:r>
            <w:r w:rsidR="00EC3840" w:rsidRPr="009D26F3">
              <w:rPr>
                <w:rFonts w:cs="Arial"/>
                <w:sz w:val="24"/>
                <w:szCs w:val="24"/>
              </w:rPr>
              <w:fldChar w:fldCharType="end"/>
            </w:r>
            <w:bookmarkEnd w:id="5"/>
          </w:p>
        </w:tc>
      </w:tr>
      <w:tr w:rsidR="00AD7A86" w:rsidRPr="009D26F3" w14:paraId="6298E135" w14:textId="77777777" w:rsidTr="000B7756">
        <w:tc>
          <w:tcPr>
            <w:tcW w:w="608" w:type="dxa"/>
          </w:tcPr>
          <w:p w14:paraId="642B0B12" w14:textId="77777777" w:rsidR="00AD7A86" w:rsidRPr="009D26F3" w:rsidRDefault="00AD7A86" w:rsidP="00A475A4">
            <w:pPr>
              <w:spacing w:before="120" w:after="120"/>
              <w:rPr>
                <w:rFonts w:cs="Arial"/>
                <w:b/>
                <w:sz w:val="24"/>
                <w:szCs w:val="24"/>
              </w:rPr>
            </w:pPr>
          </w:p>
        </w:tc>
        <w:tc>
          <w:tcPr>
            <w:tcW w:w="9037" w:type="dxa"/>
            <w:gridSpan w:val="29"/>
            <w:vAlign w:val="center"/>
          </w:tcPr>
          <w:p w14:paraId="625499B0" w14:textId="77777777" w:rsidR="00AD7A86" w:rsidRPr="009D26F3" w:rsidRDefault="00AD7A86" w:rsidP="00F25F10">
            <w:pPr>
              <w:spacing w:before="120" w:after="120"/>
              <w:rPr>
                <w:rFonts w:cs="Arial"/>
                <w:sz w:val="24"/>
                <w:szCs w:val="24"/>
              </w:rPr>
            </w:pPr>
            <w:r w:rsidRPr="009D26F3">
              <w:rPr>
                <w:rFonts w:cs="Arial"/>
                <w:sz w:val="24"/>
                <w:szCs w:val="24"/>
              </w:rPr>
              <w:t xml:space="preserve">Please provide </w:t>
            </w:r>
            <w:r w:rsidR="00143990">
              <w:rPr>
                <w:rFonts w:cs="Arial"/>
                <w:sz w:val="24"/>
                <w:szCs w:val="24"/>
              </w:rPr>
              <w:t xml:space="preserve">any </w:t>
            </w:r>
            <w:r w:rsidRPr="009D26F3">
              <w:rPr>
                <w:rFonts w:cs="Arial"/>
                <w:sz w:val="24"/>
                <w:szCs w:val="24"/>
              </w:rPr>
              <w:t>details</w:t>
            </w:r>
            <w:r w:rsidR="00143990">
              <w:rPr>
                <w:rFonts w:cs="Arial"/>
                <w:sz w:val="24"/>
                <w:szCs w:val="24"/>
              </w:rPr>
              <w:t xml:space="preserve"> or examples</w:t>
            </w:r>
            <w:r w:rsidRPr="009D26F3">
              <w:rPr>
                <w:rFonts w:cs="Arial"/>
                <w:sz w:val="24"/>
                <w:szCs w:val="24"/>
              </w:rPr>
              <w:t xml:space="preserve"> of the uptake of these</w:t>
            </w:r>
            <w:r w:rsidR="00143990">
              <w:rPr>
                <w:rFonts w:cs="Arial"/>
                <w:sz w:val="24"/>
                <w:szCs w:val="24"/>
              </w:rPr>
              <w:t xml:space="preserve"> methods of consultation</w:t>
            </w:r>
            <w:r w:rsidRPr="009D26F3">
              <w:rPr>
                <w:rFonts w:cs="Arial"/>
                <w:sz w:val="24"/>
                <w:szCs w:val="24"/>
              </w:rPr>
              <w:t xml:space="preserve"> in relation to the consultees’ membership of particular Section 75 </w:t>
            </w:r>
            <w:r w:rsidR="00143990">
              <w:rPr>
                <w:rFonts w:cs="Arial"/>
                <w:sz w:val="24"/>
                <w:szCs w:val="24"/>
              </w:rPr>
              <w:t>categories:</w:t>
            </w:r>
          </w:p>
        </w:tc>
      </w:tr>
      <w:tr w:rsidR="00F25F10" w:rsidRPr="009D26F3" w14:paraId="120ECF5F" w14:textId="77777777" w:rsidTr="000B7756">
        <w:tc>
          <w:tcPr>
            <w:tcW w:w="608" w:type="dxa"/>
          </w:tcPr>
          <w:p w14:paraId="1E049A27" w14:textId="77777777" w:rsidR="00F25F10" w:rsidRPr="009D26F3" w:rsidRDefault="00F25F10" w:rsidP="00A475A4">
            <w:pPr>
              <w:spacing w:before="120" w:after="120"/>
              <w:rPr>
                <w:rFonts w:cs="Arial"/>
                <w:b/>
                <w:sz w:val="24"/>
                <w:szCs w:val="24"/>
              </w:rPr>
            </w:pPr>
          </w:p>
        </w:tc>
        <w:tc>
          <w:tcPr>
            <w:tcW w:w="9037" w:type="dxa"/>
            <w:gridSpan w:val="29"/>
            <w:vAlign w:val="center"/>
          </w:tcPr>
          <w:p w14:paraId="319A9339" w14:textId="1CE66F83" w:rsidR="00925059" w:rsidRPr="009D26F3" w:rsidRDefault="00794950" w:rsidP="0034389E">
            <w:pPr>
              <w:spacing w:before="120" w:after="120"/>
              <w:rPr>
                <w:rFonts w:cs="Arial"/>
                <w:sz w:val="24"/>
                <w:szCs w:val="24"/>
              </w:rPr>
            </w:pPr>
            <w:r>
              <w:rPr>
                <w:rFonts w:cs="Arial"/>
                <w:sz w:val="24"/>
                <w:szCs w:val="24"/>
              </w:rPr>
              <w:t>n/a</w:t>
            </w:r>
          </w:p>
        </w:tc>
      </w:tr>
      <w:tr w:rsidR="00AD7A86" w:rsidRPr="009D26F3" w14:paraId="3C148FAD" w14:textId="77777777" w:rsidTr="000B7756">
        <w:tc>
          <w:tcPr>
            <w:tcW w:w="608" w:type="dxa"/>
          </w:tcPr>
          <w:p w14:paraId="5D3624EF" w14:textId="77777777" w:rsidR="00AD7A86" w:rsidRPr="009D26F3" w:rsidRDefault="00AD7A86" w:rsidP="00635290">
            <w:pPr>
              <w:rPr>
                <w:rFonts w:cs="Arial"/>
                <w:b/>
                <w:sz w:val="24"/>
                <w:szCs w:val="24"/>
              </w:rPr>
            </w:pPr>
          </w:p>
        </w:tc>
        <w:tc>
          <w:tcPr>
            <w:tcW w:w="9037" w:type="dxa"/>
            <w:gridSpan w:val="29"/>
            <w:vAlign w:val="center"/>
          </w:tcPr>
          <w:p w14:paraId="0133D239" w14:textId="77777777" w:rsidR="006E47C9" w:rsidRPr="009D26F3" w:rsidRDefault="006E47C9" w:rsidP="00635290">
            <w:pPr>
              <w:rPr>
                <w:rFonts w:cs="Arial"/>
                <w:sz w:val="24"/>
                <w:szCs w:val="24"/>
              </w:rPr>
            </w:pPr>
          </w:p>
        </w:tc>
      </w:tr>
      <w:tr w:rsidR="00AD7A86" w:rsidRPr="009D26F3" w14:paraId="4B3CBD28" w14:textId="77777777" w:rsidTr="000B7756">
        <w:tc>
          <w:tcPr>
            <w:tcW w:w="608" w:type="dxa"/>
          </w:tcPr>
          <w:p w14:paraId="7BD8B7D0"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3</w:t>
            </w:r>
          </w:p>
        </w:tc>
        <w:tc>
          <w:tcPr>
            <w:tcW w:w="9037" w:type="dxa"/>
            <w:gridSpan w:val="29"/>
          </w:tcPr>
          <w:p w14:paraId="4410954E" w14:textId="08A8105F" w:rsidR="00AD7A86" w:rsidRPr="009D26F3" w:rsidRDefault="00925059" w:rsidP="003671D9">
            <w:pPr>
              <w:spacing w:before="120" w:after="120"/>
              <w:rPr>
                <w:rFonts w:cs="Arial"/>
                <w:sz w:val="24"/>
                <w:szCs w:val="24"/>
              </w:rPr>
            </w:pPr>
            <w:r>
              <w:rPr>
                <w:rFonts w:cs="Arial"/>
                <w:sz w:val="24"/>
                <w:szCs w:val="24"/>
              </w:rPr>
              <w:t xml:space="preserve">Were </w:t>
            </w:r>
            <w:r w:rsidR="00AD7A86" w:rsidRPr="009D26F3">
              <w:rPr>
                <w:rFonts w:cs="Arial"/>
                <w:sz w:val="24"/>
                <w:szCs w:val="24"/>
              </w:rPr>
              <w:t xml:space="preserve">any awareness-raising </w:t>
            </w:r>
            <w:r>
              <w:rPr>
                <w:rFonts w:cs="Arial"/>
                <w:sz w:val="24"/>
                <w:szCs w:val="24"/>
              </w:rPr>
              <w:t xml:space="preserve">activities </w:t>
            </w:r>
            <w:r w:rsidR="00AD7A86" w:rsidRPr="009D26F3">
              <w:rPr>
                <w:rFonts w:cs="Arial"/>
                <w:sz w:val="24"/>
                <w:szCs w:val="24"/>
              </w:rPr>
              <w:t xml:space="preserve">for consultees </w:t>
            </w:r>
            <w:r w:rsidRPr="009D26F3">
              <w:rPr>
                <w:rFonts w:cs="Arial"/>
                <w:sz w:val="24"/>
                <w:szCs w:val="24"/>
              </w:rPr>
              <w:t>undertake</w:t>
            </w:r>
            <w:r>
              <w:rPr>
                <w:rFonts w:cs="Arial"/>
                <w:sz w:val="24"/>
                <w:szCs w:val="24"/>
              </w:rPr>
              <w:t>n,</w:t>
            </w:r>
            <w:r w:rsidRPr="009D26F3">
              <w:rPr>
                <w:rFonts w:cs="Arial"/>
                <w:sz w:val="24"/>
                <w:szCs w:val="24"/>
              </w:rPr>
              <w:t xml:space="preserve"> </w:t>
            </w:r>
            <w:r w:rsidR="00AD7A86" w:rsidRPr="009D26F3">
              <w:rPr>
                <w:rFonts w:cs="Arial"/>
                <w:sz w:val="24"/>
                <w:szCs w:val="24"/>
              </w:rPr>
              <w:t xml:space="preserve">on the commitments in </w:t>
            </w:r>
            <w:r>
              <w:rPr>
                <w:rFonts w:cs="Arial"/>
                <w:sz w:val="24"/>
                <w:szCs w:val="24"/>
              </w:rPr>
              <w:t>the</w:t>
            </w:r>
            <w:r w:rsidR="00AD7A86" w:rsidRPr="009D26F3">
              <w:rPr>
                <w:rFonts w:cs="Arial"/>
                <w:sz w:val="24"/>
                <w:szCs w:val="24"/>
              </w:rPr>
              <w:t xml:space="preserve"> Equality Scheme</w:t>
            </w:r>
            <w:r>
              <w:rPr>
                <w:rFonts w:cs="Arial"/>
                <w:sz w:val="24"/>
                <w:szCs w:val="24"/>
              </w:rPr>
              <w:t>,</w:t>
            </w:r>
            <w:r w:rsidR="00AD7A86" w:rsidRPr="009D26F3">
              <w:rPr>
                <w:rFonts w:cs="Arial"/>
                <w:sz w:val="24"/>
                <w:szCs w:val="24"/>
              </w:rPr>
              <w:t xml:space="preserve"> during the </w:t>
            </w:r>
            <w:r w:rsidR="002E5303">
              <w:rPr>
                <w:rFonts w:cs="Arial"/>
                <w:sz w:val="24"/>
                <w:szCs w:val="24"/>
              </w:rPr>
              <w:t>202</w:t>
            </w:r>
            <w:r w:rsidR="00794950">
              <w:rPr>
                <w:rFonts w:cs="Arial"/>
                <w:sz w:val="24"/>
                <w:szCs w:val="24"/>
              </w:rPr>
              <w:t>2</w:t>
            </w:r>
            <w:r w:rsidR="002E5303">
              <w:rPr>
                <w:rFonts w:cs="Arial"/>
                <w:sz w:val="24"/>
                <w:szCs w:val="24"/>
              </w:rPr>
              <w:t>-2</w:t>
            </w:r>
            <w:r w:rsidR="00794950">
              <w:rPr>
                <w:rFonts w:cs="Arial"/>
                <w:sz w:val="24"/>
                <w:szCs w:val="24"/>
              </w:rPr>
              <w:t>3</w:t>
            </w:r>
            <w:r w:rsidR="00AD7A86" w:rsidRPr="009D26F3">
              <w:rPr>
                <w:rFonts w:cs="Arial"/>
                <w:sz w:val="24"/>
                <w:szCs w:val="24"/>
              </w:rPr>
              <w:t xml:space="preserve"> reporting period? </w:t>
            </w:r>
            <w:r w:rsidR="00AD7A86" w:rsidRPr="009D26F3">
              <w:rPr>
                <w:rFonts w:cs="Arial"/>
                <w:i/>
                <w:sz w:val="24"/>
                <w:szCs w:val="24"/>
              </w:rPr>
              <w:t>(</w:t>
            </w:r>
            <w:r w:rsidR="000A19CC" w:rsidRPr="009D26F3">
              <w:rPr>
                <w:rFonts w:cs="Arial"/>
                <w:i/>
                <w:sz w:val="24"/>
                <w:szCs w:val="24"/>
              </w:rPr>
              <w:t>Tick</w:t>
            </w:r>
            <w:r w:rsidR="00AD7A86" w:rsidRPr="009D26F3">
              <w:rPr>
                <w:rFonts w:cs="Arial"/>
                <w:i/>
                <w:sz w:val="24"/>
                <w:szCs w:val="24"/>
              </w:rPr>
              <w:t xml:space="preserve"> one box only)</w:t>
            </w:r>
          </w:p>
        </w:tc>
      </w:tr>
      <w:tr w:rsidR="00AD7A86" w:rsidRPr="009D26F3" w14:paraId="04C3161E" w14:textId="77777777" w:rsidTr="000B7756">
        <w:tc>
          <w:tcPr>
            <w:tcW w:w="608" w:type="dxa"/>
          </w:tcPr>
          <w:p w14:paraId="74318FFA" w14:textId="77777777" w:rsidR="00AD7A86" w:rsidRPr="009D26F3" w:rsidRDefault="00AD7A86" w:rsidP="00A475A4">
            <w:pPr>
              <w:spacing w:before="120" w:after="120"/>
              <w:rPr>
                <w:rFonts w:cs="Arial"/>
                <w:b/>
                <w:sz w:val="24"/>
                <w:szCs w:val="24"/>
              </w:rPr>
            </w:pPr>
          </w:p>
        </w:tc>
        <w:tc>
          <w:tcPr>
            <w:tcW w:w="766" w:type="dxa"/>
            <w:gridSpan w:val="2"/>
          </w:tcPr>
          <w:p w14:paraId="2C6D71F7"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209" w:type="dxa"/>
            <w:gridSpan w:val="5"/>
          </w:tcPr>
          <w:p w14:paraId="7DB9EC37"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32" w:type="dxa"/>
            <w:gridSpan w:val="3"/>
          </w:tcPr>
          <w:p w14:paraId="60A7F1DD" w14:textId="13D1A827" w:rsidR="00AD7A86" w:rsidRPr="009D26F3" w:rsidRDefault="000016A8" w:rsidP="00287C7C">
            <w:pPr>
              <w:spacing w:before="120" w:after="120"/>
              <w:jc w:val="right"/>
              <w:rPr>
                <w:rFonts w:cs="Arial"/>
                <w:sz w:val="24"/>
                <w:szCs w:val="24"/>
              </w:rPr>
            </w:pPr>
            <w:r>
              <w:rPr>
                <w:rFonts w:cs="Arial"/>
                <w:sz w:val="24"/>
                <w:szCs w:val="24"/>
              </w:rPr>
              <w:t>x</w:t>
            </w:r>
          </w:p>
        </w:tc>
        <w:tc>
          <w:tcPr>
            <w:tcW w:w="1648" w:type="dxa"/>
            <w:gridSpan w:val="8"/>
          </w:tcPr>
          <w:p w14:paraId="25F69D1A" w14:textId="77777777" w:rsidR="00AD7A86" w:rsidRPr="009D26F3" w:rsidRDefault="00AD7A86" w:rsidP="008E73FF">
            <w:pPr>
              <w:spacing w:before="120" w:after="120"/>
              <w:rPr>
                <w:rFonts w:cs="Arial"/>
                <w:sz w:val="24"/>
                <w:szCs w:val="24"/>
              </w:rPr>
            </w:pPr>
            <w:r w:rsidRPr="009D26F3">
              <w:rPr>
                <w:rFonts w:cs="Arial"/>
                <w:sz w:val="24"/>
                <w:szCs w:val="24"/>
              </w:rPr>
              <w:t xml:space="preserve">No </w:t>
            </w:r>
          </w:p>
        </w:tc>
        <w:tc>
          <w:tcPr>
            <w:tcW w:w="594" w:type="dxa"/>
            <w:gridSpan w:val="2"/>
          </w:tcPr>
          <w:p w14:paraId="00F5C4EB"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4088" w:type="dxa"/>
            <w:gridSpan w:val="9"/>
          </w:tcPr>
          <w:p w14:paraId="6F901002" w14:textId="77777777" w:rsidR="00AD7A86" w:rsidRPr="009D26F3" w:rsidRDefault="00AD7A86" w:rsidP="008E73FF">
            <w:pPr>
              <w:spacing w:before="120" w:after="120"/>
              <w:rPr>
                <w:rFonts w:cs="Arial"/>
                <w:sz w:val="24"/>
                <w:szCs w:val="24"/>
              </w:rPr>
            </w:pPr>
            <w:r w:rsidRPr="009D26F3">
              <w:rPr>
                <w:rFonts w:cs="Arial"/>
                <w:sz w:val="24"/>
                <w:szCs w:val="24"/>
              </w:rPr>
              <w:t xml:space="preserve">Not applicable </w:t>
            </w:r>
          </w:p>
        </w:tc>
      </w:tr>
      <w:tr w:rsidR="00AD7A86" w:rsidRPr="009D26F3" w14:paraId="06FBECF6" w14:textId="77777777" w:rsidTr="000B7756">
        <w:tc>
          <w:tcPr>
            <w:tcW w:w="608" w:type="dxa"/>
          </w:tcPr>
          <w:p w14:paraId="4B341F71" w14:textId="77777777" w:rsidR="00AD7A86" w:rsidRPr="009D26F3" w:rsidRDefault="00AD7A86" w:rsidP="00A475A4">
            <w:pPr>
              <w:spacing w:before="120" w:after="120"/>
              <w:rPr>
                <w:rFonts w:cs="Arial"/>
                <w:b/>
                <w:sz w:val="24"/>
                <w:szCs w:val="24"/>
              </w:rPr>
            </w:pPr>
          </w:p>
        </w:tc>
        <w:tc>
          <w:tcPr>
            <w:tcW w:w="9037" w:type="dxa"/>
            <w:gridSpan w:val="29"/>
            <w:vAlign w:val="center"/>
          </w:tcPr>
          <w:p w14:paraId="29A701C7" w14:textId="77777777" w:rsidR="00AD7A86" w:rsidRPr="009D26F3" w:rsidRDefault="008E73FF" w:rsidP="00F25F10">
            <w:pPr>
              <w:spacing w:before="120" w:after="120"/>
              <w:rPr>
                <w:rFonts w:cs="Arial"/>
                <w:sz w:val="24"/>
                <w:szCs w:val="24"/>
              </w:rPr>
            </w:pPr>
            <w:r w:rsidRPr="009D26F3">
              <w:rPr>
                <w:rFonts w:cs="Arial"/>
                <w:sz w:val="24"/>
                <w:szCs w:val="24"/>
              </w:rPr>
              <w:t>Please provide any details and examples</w:t>
            </w:r>
            <w:r>
              <w:rPr>
                <w:rFonts w:cs="Arial"/>
                <w:sz w:val="24"/>
                <w:szCs w:val="24"/>
              </w:rPr>
              <w:t>:</w:t>
            </w:r>
          </w:p>
        </w:tc>
      </w:tr>
      <w:tr w:rsidR="00F25F10" w:rsidRPr="009D26F3" w14:paraId="272C2D07" w14:textId="77777777" w:rsidTr="000B7756">
        <w:tc>
          <w:tcPr>
            <w:tcW w:w="608" w:type="dxa"/>
          </w:tcPr>
          <w:p w14:paraId="09BE5FA7" w14:textId="77777777" w:rsidR="00F25F10" w:rsidRDefault="00F25F10" w:rsidP="00A475A4">
            <w:pPr>
              <w:spacing w:before="120" w:after="120"/>
              <w:rPr>
                <w:rFonts w:cs="Arial"/>
                <w:b/>
                <w:sz w:val="24"/>
                <w:szCs w:val="24"/>
              </w:rPr>
            </w:pPr>
          </w:p>
        </w:tc>
        <w:tc>
          <w:tcPr>
            <w:tcW w:w="9037" w:type="dxa"/>
            <w:gridSpan w:val="29"/>
            <w:vAlign w:val="center"/>
          </w:tcPr>
          <w:p w14:paraId="67684BAD" w14:textId="77777777" w:rsidR="00925059" w:rsidRPr="009D26F3" w:rsidRDefault="00EC3840" w:rsidP="0034389E">
            <w:pPr>
              <w:spacing w:before="120" w:after="120"/>
              <w:rPr>
                <w:rFonts w:cs="Arial"/>
                <w:sz w:val="24"/>
                <w:szCs w:val="24"/>
              </w:rPr>
            </w:pPr>
            <w:r w:rsidRPr="009D26F3">
              <w:rPr>
                <w:rFonts w:cs="Arial"/>
                <w:sz w:val="24"/>
                <w:szCs w:val="24"/>
              </w:rPr>
              <w:fldChar w:fldCharType="begin">
                <w:ffData>
                  <w:name w:val="Text8"/>
                  <w:enabled/>
                  <w:calcOnExit w:val="0"/>
                  <w:textInput/>
                </w:ffData>
              </w:fldChar>
            </w:r>
            <w:bookmarkStart w:id="6" w:name="Text8"/>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bookmarkEnd w:id="6"/>
          </w:p>
        </w:tc>
      </w:tr>
      <w:tr w:rsidR="008E73FF" w:rsidRPr="009D26F3" w14:paraId="320B527E" w14:textId="77777777" w:rsidTr="000B7756">
        <w:tc>
          <w:tcPr>
            <w:tcW w:w="608" w:type="dxa"/>
          </w:tcPr>
          <w:p w14:paraId="64C81EB6" w14:textId="77777777" w:rsidR="008E73FF" w:rsidRDefault="008E73FF" w:rsidP="00635290">
            <w:pPr>
              <w:rPr>
                <w:rFonts w:cs="Arial"/>
                <w:b/>
                <w:sz w:val="24"/>
                <w:szCs w:val="24"/>
              </w:rPr>
            </w:pPr>
          </w:p>
        </w:tc>
        <w:tc>
          <w:tcPr>
            <w:tcW w:w="9037" w:type="dxa"/>
            <w:gridSpan w:val="29"/>
            <w:vAlign w:val="center"/>
          </w:tcPr>
          <w:p w14:paraId="6C4F1CA8" w14:textId="77777777" w:rsidR="008E73FF" w:rsidRPr="009D26F3" w:rsidRDefault="008E73FF" w:rsidP="00635290">
            <w:pPr>
              <w:rPr>
                <w:rFonts w:cs="Arial"/>
                <w:sz w:val="24"/>
                <w:szCs w:val="24"/>
              </w:rPr>
            </w:pPr>
          </w:p>
        </w:tc>
      </w:tr>
      <w:tr w:rsidR="00AD7A86" w:rsidRPr="009D26F3" w14:paraId="5003116A" w14:textId="77777777" w:rsidTr="000B7756">
        <w:tc>
          <w:tcPr>
            <w:tcW w:w="608" w:type="dxa"/>
          </w:tcPr>
          <w:p w14:paraId="7768702E" w14:textId="77777777" w:rsidR="00AD7A86" w:rsidRPr="009D26F3" w:rsidRDefault="00AD7A86" w:rsidP="008E73FF">
            <w:pPr>
              <w:spacing w:before="120" w:after="120"/>
              <w:rPr>
                <w:rFonts w:cs="Arial"/>
                <w:b/>
                <w:sz w:val="24"/>
                <w:szCs w:val="24"/>
              </w:rPr>
            </w:pPr>
            <w:r>
              <w:rPr>
                <w:rFonts w:cs="Arial"/>
                <w:b/>
                <w:sz w:val="24"/>
                <w:szCs w:val="24"/>
              </w:rPr>
              <w:t>1</w:t>
            </w:r>
            <w:r w:rsidR="008E73FF">
              <w:rPr>
                <w:rFonts w:cs="Arial"/>
                <w:b/>
                <w:sz w:val="24"/>
                <w:szCs w:val="24"/>
              </w:rPr>
              <w:t>4</w:t>
            </w:r>
          </w:p>
        </w:tc>
        <w:tc>
          <w:tcPr>
            <w:tcW w:w="9037" w:type="dxa"/>
            <w:gridSpan w:val="29"/>
            <w:vAlign w:val="center"/>
          </w:tcPr>
          <w:p w14:paraId="7CA48EB1" w14:textId="41475AEC" w:rsidR="00AD7A86" w:rsidRPr="009D26F3" w:rsidRDefault="00925059" w:rsidP="003671D9">
            <w:pPr>
              <w:spacing w:before="120" w:after="120"/>
              <w:rPr>
                <w:rFonts w:cs="Arial"/>
                <w:sz w:val="24"/>
                <w:szCs w:val="24"/>
              </w:rPr>
            </w:pPr>
            <w:r>
              <w:rPr>
                <w:rFonts w:cs="Arial"/>
                <w:sz w:val="24"/>
                <w:szCs w:val="24"/>
              </w:rPr>
              <w:t>Was the</w:t>
            </w:r>
            <w:r w:rsidR="00AD7A86" w:rsidRPr="009D26F3">
              <w:rPr>
                <w:rFonts w:cs="Arial"/>
                <w:sz w:val="24"/>
                <w:szCs w:val="24"/>
              </w:rPr>
              <w:t xml:space="preserve"> consultation list</w:t>
            </w:r>
            <w:r>
              <w:rPr>
                <w:rFonts w:cs="Arial"/>
                <w:sz w:val="24"/>
                <w:szCs w:val="24"/>
              </w:rPr>
              <w:t xml:space="preserve"> reviewed</w:t>
            </w:r>
            <w:r w:rsidR="00AD7A86" w:rsidRPr="009D26F3">
              <w:rPr>
                <w:rFonts w:cs="Arial"/>
                <w:sz w:val="24"/>
                <w:szCs w:val="24"/>
              </w:rPr>
              <w:t xml:space="preserve"> during the </w:t>
            </w:r>
            <w:r w:rsidR="002E5303">
              <w:rPr>
                <w:rFonts w:cs="Arial"/>
                <w:sz w:val="24"/>
                <w:szCs w:val="24"/>
              </w:rPr>
              <w:t>202</w:t>
            </w:r>
            <w:r w:rsidR="000016A8">
              <w:rPr>
                <w:rFonts w:cs="Arial"/>
                <w:sz w:val="24"/>
                <w:szCs w:val="24"/>
              </w:rPr>
              <w:t>2</w:t>
            </w:r>
            <w:r w:rsidR="002E5303">
              <w:rPr>
                <w:rFonts w:cs="Arial"/>
                <w:sz w:val="24"/>
                <w:szCs w:val="24"/>
              </w:rPr>
              <w:t>-2</w:t>
            </w:r>
            <w:r w:rsidR="000016A8">
              <w:rPr>
                <w:rFonts w:cs="Arial"/>
                <w:sz w:val="24"/>
                <w:szCs w:val="24"/>
              </w:rPr>
              <w:t>3</w:t>
            </w:r>
            <w:r w:rsidR="00AD7A86" w:rsidRPr="009D26F3">
              <w:rPr>
                <w:rFonts w:cs="Arial"/>
                <w:sz w:val="24"/>
                <w:szCs w:val="24"/>
              </w:rPr>
              <w:t xml:space="preserve"> reporting period? </w:t>
            </w:r>
            <w:r w:rsidR="00AD7A86" w:rsidRPr="009D26F3">
              <w:rPr>
                <w:rFonts w:cs="Arial"/>
                <w:i/>
                <w:sz w:val="24"/>
                <w:szCs w:val="24"/>
              </w:rPr>
              <w:t>(</w:t>
            </w:r>
            <w:r w:rsidR="00997A52" w:rsidRPr="009D26F3">
              <w:rPr>
                <w:rFonts w:cs="Arial"/>
                <w:i/>
                <w:sz w:val="24"/>
                <w:szCs w:val="24"/>
              </w:rPr>
              <w:t>Tick</w:t>
            </w:r>
            <w:r w:rsidR="00AD7A86" w:rsidRPr="009D26F3">
              <w:rPr>
                <w:rFonts w:cs="Arial"/>
                <w:i/>
                <w:sz w:val="24"/>
                <w:szCs w:val="24"/>
              </w:rPr>
              <w:t xml:space="preserve"> one box only)</w:t>
            </w:r>
          </w:p>
        </w:tc>
      </w:tr>
      <w:tr w:rsidR="00AD7A86" w:rsidRPr="009D26F3" w14:paraId="23E133C5" w14:textId="77777777" w:rsidTr="000B7756">
        <w:tc>
          <w:tcPr>
            <w:tcW w:w="608" w:type="dxa"/>
          </w:tcPr>
          <w:p w14:paraId="20BFE5C1" w14:textId="77777777" w:rsidR="00AD7A86" w:rsidRPr="009D26F3" w:rsidRDefault="00AD7A86" w:rsidP="00A475A4">
            <w:pPr>
              <w:spacing w:before="120" w:after="120"/>
              <w:rPr>
                <w:rFonts w:cs="Arial"/>
                <w:b/>
                <w:sz w:val="24"/>
                <w:szCs w:val="24"/>
              </w:rPr>
            </w:pPr>
          </w:p>
        </w:tc>
        <w:tc>
          <w:tcPr>
            <w:tcW w:w="766" w:type="dxa"/>
            <w:gridSpan w:val="2"/>
          </w:tcPr>
          <w:p w14:paraId="7CDDD335" w14:textId="35AFFEA8" w:rsidR="00AD7A86" w:rsidRPr="009D26F3" w:rsidRDefault="002B5717" w:rsidP="00287C7C">
            <w:pPr>
              <w:spacing w:before="120" w:after="120"/>
              <w:jc w:val="right"/>
              <w:rPr>
                <w:rFonts w:cs="Arial"/>
                <w:sz w:val="24"/>
                <w:szCs w:val="24"/>
              </w:rPr>
            </w:pPr>
            <w:r>
              <w:rPr>
                <w:rFonts w:cs="Arial"/>
                <w:sz w:val="24"/>
                <w:szCs w:val="24"/>
              </w:rPr>
              <w:t>X</w:t>
            </w:r>
          </w:p>
        </w:tc>
        <w:tc>
          <w:tcPr>
            <w:tcW w:w="1264" w:type="dxa"/>
            <w:gridSpan w:val="5"/>
          </w:tcPr>
          <w:p w14:paraId="64FC9E00" w14:textId="77777777" w:rsidR="00AD7A86" w:rsidRPr="009D26F3" w:rsidRDefault="00AD7A86" w:rsidP="00287C7C">
            <w:pPr>
              <w:spacing w:before="120" w:after="120"/>
              <w:rPr>
                <w:rFonts w:cs="Arial"/>
                <w:sz w:val="24"/>
                <w:szCs w:val="24"/>
              </w:rPr>
            </w:pPr>
            <w:r w:rsidRPr="009D26F3">
              <w:rPr>
                <w:rFonts w:cs="Arial"/>
                <w:sz w:val="24"/>
                <w:szCs w:val="24"/>
              </w:rPr>
              <w:t>Yes</w:t>
            </w:r>
          </w:p>
        </w:tc>
        <w:tc>
          <w:tcPr>
            <w:tcW w:w="704" w:type="dxa"/>
            <w:gridSpan w:val="3"/>
          </w:tcPr>
          <w:p w14:paraId="4A4648AE"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746" w:type="dxa"/>
            <w:gridSpan w:val="4"/>
          </w:tcPr>
          <w:p w14:paraId="055F1D85" w14:textId="77777777" w:rsidR="00AD7A86" w:rsidRPr="009D26F3" w:rsidRDefault="00AD7A86" w:rsidP="00287C7C">
            <w:pPr>
              <w:spacing w:before="120" w:after="120"/>
              <w:rPr>
                <w:rFonts w:cs="Arial"/>
                <w:sz w:val="24"/>
                <w:szCs w:val="24"/>
              </w:rPr>
            </w:pPr>
            <w:r w:rsidRPr="009D26F3">
              <w:rPr>
                <w:rFonts w:cs="Arial"/>
                <w:sz w:val="24"/>
                <w:szCs w:val="24"/>
              </w:rPr>
              <w:t>No</w:t>
            </w:r>
          </w:p>
        </w:tc>
        <w:tc>
          <w:tcPr>
            <w:tcW w:w="722" w:type="dxa"/>
            <w:gridSpan w:val="3"/>
          </w:tcPr>
          <w:p w14:paraId="2CFC36C8" w14:textId="77777777" w:rsidR="00AD7A86" w:rsidRPr="009D26F3" w:rsidRDefault="00EC3840" w:rsidP="00287C7C">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AD7A86"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4835" w:type="dxa"/>
            <w:gridSpan w:val="12"/>
          </w:tcPr>
          <w:p w14:paraId="62CE6AB9" w14:textId="77777777" w:rsidR="00AD7A86" w:rsidRPr="009D26F3" w:rsidRDefault="00AD7A86" w:rsidP="00287C7C">
            <w:pPr>
              <w:spacing w:before="120" w:after="120"/>
              <w:rPr>
                <w:rFonts w:cs="Arial"/>
                <w:sz w:val="24"/>
                <w:szCs w:val="24"/>
              </w:rPr>
            </w:pPr>
            <w:r w:rsidRPr="009D26F3">
              <w:rPr>
                <w:rFonts w:cs="Arial"/>
                <w:sz w:val="24"/>
                <w:szCs w:val="24"/>
              </w:rPr>
              <w:t>Not applicable – no commitment to review</w:t>
            </w:r>
          </w:p>
        </w:tc>
      </w:tr>
      <w:tr w:rsidR="00AD7A86" w:rsidRPr="009D26F3" w14:paraId="132077F9" w14:textId="77777777" w:rsidTr="000B7756">
        <w:tc>
          <w:tcPr>
            <w:tcW w:w="608" w:type="dxa"/>
          </w:tcPr>
          <w:p w14:paraId="118BCA03" w14:textId="77777777" w:rsidR="00AD7A86" w:rsidRPr="009D26F3" w:rsidRDefault="00AD7A86" w:rsidP="00635290">
            <w:pPr>
              <w:rPr>
                <w:rFonts w:cs="Arial"/>
                <w:b/>
                <w:sz w:val="24"/>
                <w:szCs w:val="24"/>
              </w:rPr>
            </w:pPr>
          </w:p>
        </w:tc>
        <w:tc>
          <w:tcPr>
            <w:tcW w:w="9037" w:type="dxa"/>
            <w:gridSpan w:val="29"/>
            <w:vAlign w:val="center"/>
          </w:tcPr>
          <w:p w14:paraId="3AD18678" w14:textId="77777777" w:rsidR="00AD7A86" w:rsidRPr="009D26F3" w:rsidRDefault="00AD7A86" w:rsidP="00635290">
            <w:pPr>
              <w:rPr>
                <w:rFonts w:cs="Arial"/>
                <w:sz w:val="24"/>
                <w:szCs w:val="24"/>
              </w:rPr>
            </w:pPr>
          </w:p>
        </w:tc>
      </w:tr>
      <w:tr w:rsidR="00AD7A86" w:rsidRPr="009D26F3" w14:paraId="2C5F95BF" w14:textId="77777777" w:rsidTr="000B7756">
        <w:tc>
          <w:tcPr>
            <w:tcW w:w="9645" w:type="dxa"/>
            <w:gridSpan w:val="30"/>
          </w:tcPr>
          <w:p w14:paraId="5FA73EC8" w14:textId="77777777" w:rsidR="00AD7A86" w:rsidRDefault="00AD7A86" w:rsidP="00F74617">
            <w:pPr>
              <w:spacing w:before="120" w:after="120"/>
              <w:rPr>
                <w:rFonts w:cs="Arial"/>
                <w:b/>
                <w:sz w:val="24"/>
                <w:szCs w:val="24"/>
              </w:rPr>
            </w:pPr>
            <w:r w:rsidRPr="009D26F3">
              <w:rPr>
                <w:rFonts w:cs="Arial"/>
                <w:b/>
                <w:sz w:val="24"/>
                <w:szCs w:val="24"/>
              </w:rPr>
              <w:t>Arrangements for asse</w:t>
            </w:r>
            <w:r>
              <w:rPr>
                <w:rFonts w:cs="Arial"/>
                <w:b/>
                <w:sz w:val="24"/>
                <w:szCs w:val="24"/>
              </w:rPr>
              <w:t xml:space="preserve">ssing and consulting on the likely impact </w:t>
            </w:r>
            <w:r w:rsidRPr="009D26F3">
              <w:rPr>
                <w:rFonts w:cs="Arial"/>
                <w:b/>
                <w:sz w:val="24"/>
                <w:szCs w:val="24"/>
              </w:rPr>
              <w:t>of policies (Model Equality Scheme Chapter 4)</w:t>
            </w:r>
          </w:p>
          <w:p w14:paraId="75A5E6B3" w14:textId="77777777" w:rsidR="00A3133C" w:rsidRPr="00A3133C" w:rsidRDefault="00A3133C" w:rsidP="00F74617">
            <w:pPr>
              <w:spacing w:before="120" w:after="120"/>
              <w:rPr>
                <w:rFonts w:ascii="Arial" w:hAnsi="Arial" w:cs="Arial"/>
                <w:b/>
                <w:sz w:val="24"/>
                <w:szCs w:val="24"/>
              </w:rPr>
            </w:pPr>
          </w:p>
          <w:p w14:paraId="7B6531D8" w14:textId="5C78975F" w:rsidR="00D96FA0" w:rsidRPr="00A3133C" w:rsidRDefault="00D96FA0" w:rsidP="00B071CD">
            <w:pPr>
              <w:spacing w:before="120" w:after="120"/>
              <w:rPr>
                <w:rFonts w:ascii="Arial" w:hAnsi="Arial" w:cs="Arial"/>
                <w:sz w:val="24"/>
                <w:szCs w:val="24"/>
              </w:rPr>
            </w:pPr>
            <w:r w:rsidRPr="00A3133C">
              <w:rPr>
                <w:rFonts w:ascii="Arial" w:hAnsi="Arial" w:cs="Arial"/>
              </w:rPr>
              <w:t xml:space="preserve">Link to </w:t>
            </w:r>
            <w:r w:rsidR="00844C3A" w:rsidRPr="00A3133C">
              <w:rPr>
                <w:rFonts w:ascii="Arial" w:hAnsi="Arial" w:cs="Arial"/>
              </w:rPr>
              <w:t xml:space="preserve">information </w:t>
            </w:r>
            <w:hyperlink r:id="rId17" w:history="1">
              <w:r w:rsidRPr="00A3133C">
                <w:rPr>
                  <w:rFonts w:ascii="Arial" w:hAnsi="Arial" w:cs="Arial"/>
                  <w:color w:val="0000FF"/>
                  <w:u w:val="single"/>
                </w:rPr>
                <w:t>Public Information - SERC</w:t>
              </w:r>
            </w:hyperlink>
          </w:p>
          <w:p w14:paraId="2E2068C2" w14:textId="147C30B4" w:rsidR="00AD7A86" w:rsidRPr="009D26F3" w:rsidRDefault="0058539B" w:rsidP="00B071CD">
            <w:pPr>
              <w:spacing w:before="120" w:after="120"/>
              <w:rPr>
                <w:rFonts w:cs="Arial"/>
                <w:sz w:val="24"/>
                <w:szCs w:val="24"/>
              </w:rPr>
            </w:pPr>
            <w:r>
              <w:rPr>
                <w:rFonts w:cs="Arial"/>
                <w:sz w:val="24"/>
                <w:szCs w:val="24"/>
              </w:rPr>
              <w:t xml:space="preserve"> </w:t>
            </w:r>
          </w:p>
        </w:tc>
      </w:tr>
      <w:tr w:rsidR="00121C30" w:rsidRPr="009D26F3" w14:paraId="164BDD48" w14:textId="77777777" w:rsidTr="000B7756">
        <w:tc>
          <w:tcPr>
            <w:tcW w:w="608" w:type="dxa"/>
          </w:tcPr>
          <w:p w14:paraId="6A008DDC" w14:textId="77777777" w:rsidR="00121C30" w:rsidRDefault="00121C30" w:rsidP="00121C30">
            <w:pPr>
              <w:spacing w:before="120" w:after="120"/>
              <w:rPr>
                <w:rFonts w:cs="Arial"/>
                <w:b/>
                <w:sz w:val="24"/>
                <w:szCs w:val="24"/>
              </w:rPr>
            </w:pPr>
            <w:r>
              <w:rPr>
                <w:rFonts w:cs="Arial"/>
                <w:b/>
                <w:sz w:val="24"/>
                <w:szCs w:val="24"/>
              </w:rPr>
              <w:t>15</w:t>
            </w:r>
          </w:p>
          <w:p w14:paraId="324F2A15" w14:textId="77777777" w:rsidR="00121C30" w:rsidRDefault="00121C30" w:rsidP="00A475A4">
            <w:pPr>
              <w:spacing w:before="120" w:after="120"/>
              <w:rPr>
                <w:rFonts w:cs="Arial"/>
                <w:b/>
                <w:sz w:val="24"/>
                <w:szCs w:val="24"/>
              </w:rPr>
            </w:pPr>
          </w:p>
        </w:tc>
        <w:tc>
          <w:tcPr>
            <w:tcW w:w="9037" w:type="dxa"/>
            <w:gridSpan w:val="29"/>
            <w:vAlign w:val="center"/>
          </w:tcPr>
          <w:p w14:paraId="220E3675" w14:textId="77777777" w:rsidR="00C129B8" w:rsidRDefault="00121C30" w:rsidP="000B7756">
            <w:pPr>
              <w:spacing w:before="120" w:after="120"/>
              <w:rPr>
                <w:rFonts w:cs="Arial"/>
                <w:sz w:val="24"/>
                <w:szCs w:val="24"/>
              </w:rPr>
            </w:pPr>
            <w:r>
              <w:rPr>
                <w:rFonts w:cs="Arial"/>
                <w:sz w:val="24"/>
                <w:szCs w:val="24"/>
              </w:rPr>
              <w:t xml:space="preserve">Please provide the </w:t>
            </w:r>
            <w:r w:rsidRPr="00A17C20">
              <w:rPr>
                <w:rFonts w:cs="Arial"/>
                <w:b/>
                <w:sz w:val="24"/>
                <w:szCs w:val="24"/>
              </w:rPr>
              <w:t>number</w:t>
            </w:r>
            <w:r>
              <w:rPr>
                <w:rFonts w:cs="Arial"/>
                <w:sz w:val="24"/>
                <w:szCs w:val="24"/>
              </w:rPr>
              <w:t xml:space="preserve"> of policies screened during the year (</w:t>
            </w:r>
            <w:r w:rsidRPr="000A6753">
              <w:rPr>
                <w:rFonts w:cs="Arial"/>
                <w:i/>
                <w:sz w:val="24"/>
                <w:szCs w:val="24"/>
              </w:rPr>
              <w:t>as recorded in screening reports</w:t>
            </w:r>
            <w:r>
              <w:rPr>
                <w:rFonts w:cs="Arial"/>
                <w:sz w:val="24"/>
                <w:szCs w:val="24"/>
              </w:rPr>
              <w:t>):</w:t>
            </w:r>
          </w:p>
        </w:tc>
      </w:tr>
      <w:tr w:rsidR="000B7756" w:rsidRPr="009D26F3" w14:paraId="417D25B9" w14:textId="77777777" w:rsidTr="000B7756">
        <w:trPr>
          <w:trHeight w:val="741"/>
        </w:trPr>
        <w:tc>
          <w:tcPr>
            <w:tcW w:w="608" w:type="dxa"/>
            <w:tcBorders>
              <w:right w:val="single" w:sz="4" w:space="0" w:color="auto"/>
            </w:tcBorders>
          </w:tcPr>
          <w:p w14:paraId="7774BE29" w14:textId="77777777" w:rsidR="000B7756" w:rsidRDefault="000B7756" w:rsidP="00121C30">
            <w:pPr>
              <w:spacing w:before="120" w:after="120"/>
              <w:rPr>
                <w:rFonts w:cs="Arial"/>
                <w:b/>
                <w:sz w:val="24"/>
                <w:szCs w:val="24"/>
              </w:rPr>
            </w:pPr>
          </w:p>
        </w:tc>
        <w:tc>
          <w:tcPr>
            <w:tcW w:w="1124" w:type="dxa"/>
            <w:gridSpan w:val="5"/>
            <w:tcBorders>
              <w:top w:val="single" w:sz="4" w:space="0" w:color="auto"/>
              <w:left w:val="single" w:sz="4" w:space="0" w:color="auto"/>
              <w:bottom w:val="single" w:sz="4" w:space="0" w:color="auto"/>
              <w:right w:val="single" w:sz="4" w:space="0" w:color="auto"/>
            </w:tcBorders>
            <w:vAlign w:val="center"/>
          </w:tcPr>
          <w:p w14:paraId="54B03523" w14:textId="656CE4F0" w:rsidR="000B7756" w:rsidRDefault="008859F8" w:rsidP="000B7756">
            <w:pPr>
              <w:spacing w:before="120" w:after="120"/>
              <w:rPr>
                <w:rFonts w:cs="Arial"/>
                <w:sz w:val="24"/>
                <w:szCs w:val="24"/>
              </w:rPr>
            </w:pPr>
            <w:r>
              <w:rPr>
                <w:rFonts w:cs="Arial"/>
                <w:sz w:val="24"/>
                <w:szCs w:val="24"/>
              </w:rPr>
              <w:t>3</w:t>
            </w:r>
          </w:p>
        </w:tc>
        <w:tc>
          <w:tcPr>
            <w:tcW w:w="7913" w:type="dxa"/>
            <w:gridSpan w:val="24"/>
            <w:tcBorders>
              <w:left w:val="single" w:sz="4" w:space="0" w:color="auto"/>
            </w:tcBorders>
            <w:vAlign w:val="center"/>
          </w:tcPr>
          <w:p w14:paraId="06F35E81" w14:textId="77777777" w:rsidR="000B7756" w:rsidRDefault="000B7756" w:rsidP="000B7756">
            <w:pPr>
              <w:spacing w:before="120" w:after="120"/>
              <w:rPr>
                <w:rFonts w:cs="Arial"/>
                <w:sz w:val="24"/>
                <w:szCs w:val="24"/>
              </w:rPr>
            </w:pPr>
          </w:p>
        </w:tc>
      </w:tr>
      <w:tr w:rsidR="000A6753" w:rsidRPr="009D26F3" w14:paraId="34401422" w14:textId="77777777" w:rsidTr="000B7756">
        <w:tc>
          <w:tcPr>
            <w:tcW w:w="608" w:type="dxa"/>
          </w:tcPr>
          <w:p w14:paraId="791D0026" w14:textId="77777777" w:rsidR="000A6753" w:rsidRDefault="000A6753" w:rsidP="00C129B8">
            <w:pPr>
              <w:rPr>
                <w:rFonts w:cs="Arial"/>
                <w:b/>
                <w:sz w:val="24"/>
                <w:szCs w:val="24"/>
              </w:rPr>
            </w:pPr>
          </w:p>
        </w:tc>
        <w:tc>
          <w:tcPr>
            <w:tcW w:w="9037" w:type="dxa"/>
            <w:gridSpan w:val="29"/>
            <w:vAlign w:val="center"/>
          </w:tcPr>
          <w:p w14:paraId="689B98C1" w14:textId="77777777" w:rsidR="000A6753" w:rsidRDefault="000A6753" w:rsidP="00C129B8">
            <w:pPr>
              <w:rPr>
                <w:rFonts w:cs="Arial"/>
                <w:sz w:val="24"/>
                <w:szCs w:val="24"/>
              </w:rPr>
            </w:pPr>
          </w:p>
        </w:tc>
      </w:tr>
      <w:tr w:rsidR="00121C30" w:rsidRPr="009D26F3" w14:paraId="6A2C8D62" w14:textId="77777777" w:rsidTr="000B7756">
        <w:tc>
          <w:tcPr>
            <w:tcW w:w="608" w:type="dxa"/>
          </w:tcPr>
          <w:p w14:paraId="19512509" w14:textId="77777777" w:rsidR="00121C30" w:rsidRDefault="000A6753" w:rsidP="00A475A4">
            <w:pPr>
              <w:spacing w:before="120" w:after="120"/>
              <w:rPr>
                <w:rFonts w:cs="Arial"/>
                <w:b/>
                <w:sz w:val="24"/>
                <w:szCs w:val="24"/>
              </w:rPr>
            </w:pPr>
            <w:r>
              <w:rPr>
                <w:rFonts w:cs="Arial"/>
                <w:b/>
                <w:sz w:val="24"/>
                <w:szCs w:val="24"/>
              </w:rPr>
              <w:t>16</w:t>
            </w:r>
          </w:p>
        </w:tc>
        <w:tc>
          <w:tcPr>
            <w:tcW w:w="9037" w:type="dxa"/>
            <w:gridSpan w:val="29"/>
            <w:vAlign w:val="center"/>
          </w:tcPr>
          <w:p w14:paraId="59068516" w14:textId="77211CEB" w:rsidR="00121C30" w:rsidRDefault="00121C30" w:rsidP="003671D9">
            <w:pPr>
              <w:spacing w:before="120" w:after="120"/>
              <w:rPr>
                <w:rFonts w:cs="Arial"/>
                <w:sz w:val="24"/>
                <w:szCs w:val="24"/>
              </w:rPr>
            </w:pPr>
            <w:r>
              <w:rPr>
                <w:rFonts w:cs="Arial"/>
                <w:sz w:val="24"/>
                <w:szCs w:val="24"/>
              </w:rPr>
              <w:t xml:space="preserve">Please provide the </w:t>
            </w:r>
            <w:r w:rsidRPr="00A17C20">
              <w:rPr>
                <w:rFonts w:cs="Arial"/>
                <w:b/>
                <w:sz w:val="24"/>
                <w:szCs w:val="24"/>
              </w:rPr>
              <w:t xml:space="preserve">number </w:t>
            </w:r>
            <w:r w:rsidRPr="00F74617">
              <w:rPr>
                <w:rFonts w:cs="Arial"/>
                <w:b/>
                <w:sz w:val="24"/>
                <w:szCs w:val="24"/>
              </w:rPr>
              <w:t>of assessments</w:t>
            </w:r>
            <w:r>
              <w:rPr>
                <w:rFonts w:cs="Arial"/>
                <w:sz w:val="24"/>
                <w:szCs w:val="24"/>
              </w:rPr>
              <w:t xml:space="preserve"> that </w:t>
            </w:r>
            <w:r w:rsidR="00925059">
              <w:rPr>
                <w:rFonts w:cs="Arial"/>
                <w:sz w:val="24"/>
                <w:szCs w:val="24"/>
              </w:rPr>
              <w:t>were</w:t>
            </w:r>
            <w:r>
              <w:rPr>
                <w:rFonts w:cs="Arial"/>
                <w:sz w:val="24"/>
                <w:szCs w:val="24"/>
              </w:rPr>
              <w:t xml:space="preserve"> consulted upon during </w:t>
            </w:r>
            <w:r w:rsidR="002E5303">
              <w:rPr>
                <w:rFonts w:cs="Arial"/>
                <w:sz w:val="24"/>
                <w:szCs w:val="24"/>
              </w:rPr>
              <w:t>202</w:t>
            </w:r>
            <w:r w:rsidR="00A3133C">
              <w:rPr>
                <w:rFonts w:cs="Arial"/>
                <w:sz w:val="24"/>
                <w:szCs w:val="24"/>
              </w:rPr>
              <w:t>2</w:t>
            </w:r>
            <w:r w:rsidR="002E5303">
              <w:rPr>
                <w:rFonts w:cs="Arial"/>
                <w:sz w:val="24"/>
                <w:szCs w:val="24"/>
              </w:rPr>
              <w:t>-2</w:t>
            </w:r>
            <w:r w:rsidR="00A3133C">
              <w:rPr>
                <w:rFonts w:cs="Arial"/>
                <w:sz w:val="24"/>
                <w:szCs w:val="24"/>
              </w:rPr>
              <w:t>3</w:t>
            </w:r>
            <w:r>
              <w:rPr>
                <w:rFonts w:cs="Arial"/>
                <w:sz w:val="24"/>
                <w:szCs w:val="24"/>
              </w:rPr>
              <w:t>:</w:t>
            </w:r>
          </w:p>
        </w:tc>
      </w:tr>
      <w:tr w:rsidR="000B7756" w:rsidRPr="009D26F3" w14:paraId="3AAE3FA9" w14:textId="77777777" w:rsidTr="000B7756">
        <w:trPr>
          <w:trHeight w:val="826"/>
        </w:trPr>
        <w:tc>
          <w:tcPr>
            <w:tcW w:w="608" w:type="dxa"/>
            <w:vMerge w:val="restart"/>
            <w:tcBorders>
              <w:right w:val="single" w:sz="4" w:space="0" w:color="auto"/>
            </w:tcBorders>
          </w:tcPr>
          <w:p w14:paraId="4A38D420"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012E9C35" w14:textId="5EE2B881" w:rsidR="000B7756" w:rsidRDefault="006F75F1" w:rsidP="000B7756">
            <w:pPr>
              <w:spacing w:before="120" w:after="120"/>
              <w:rPr>
                <w:rFonts w:cs="Arial"/>
                <w:sz w:val="24"/>
                <w:szCs w:val="24"/>
              </w:rPr>
            </w:pPr>
            <w:r>
              <w:rPr>
                <w:rFonts w:cs="Arial"/>
                <w:sz w:val="24"/>
                <w:szCs w:val="24"/>
              </w:rPr>
              <w:t>n/a</w:t>
            </w:r>
          </w:p>
        </w:tc>
        <w:tc>
          <w:tcPr>
            <w:tcW w:w="8199" w:type="dxa"/>
            <w:gridSpan w:val="26"/>
            <w:tcBorders>
              <w:left w:val="single" w:sz="4" w:space="0" w:color="auto"/>
            </w:tcBorders>
            <w:vAlign w:val="center"/>
          </w:tcPr>
          <w:p w14:paraId="742B42CA" w14:textId="77777777" w:rsidR="000B7756" w:rsidRDefault="000B7756" w:rsidP="00943386">
            <w:pPr>
              <w:spacing w:before="120" w:after="120"/>
              <w:rPr>
                <w:rFonts w:cs="Arial"/>
                <w:sz w:val="24"/>
                <w:szCs w:val="24"/>
              </w:rPr>
            </w:pPr>
            <w:r>
              <w:rPr>
                <w:rFonts w:cs="Arial"/>
                <w:sz w:val="24"/>
                <w:szCs w:val="24"/>
              </w:rPr>
              <w:t xml:space="preserve">Policy consultations conducted with </w:t>
            </w:r>
            <w:r w:rsidRPr="00A445C4">
              <w:rPr>
                <w:rFonts w:cs="Arial"/>
                <w:b/>
                <w:sz w:val="24"/>
                <w:szCs w:val="24"/>
              </w:rPr>
              <w:t xml:space="preserve">screening </w:t>
            </w:r>
            <w:r>
              <w:rPr>
                <w:rFonts w:cs="Arial"/>
                <w:sz w:val="24"/>
                <w:szCs w:val="24"/>
              </w:rPr>
              <w:t xml:space="preserve">assessment presented. </w:t>
            </w:r>
          </w:p>
        </w:tc>
      </w:tr>
      <w:tr w:rsidR="000B7756" w:rsidRPr="009D26F3" w14:paraId="7474A8C0" w14:textId="77777777" w:rsidTr="000B7756">
        <w:trPr>
          <w:trHeight w:val="826"/>
        </w:trPr>
        <w:tc>
          <w:tcPr>
            <w:tcW w:w="608" w:type="dxa"/>
            <w:vMerge/>
            <w:tcBorders>
              <w:right w:val="single" w:sz="4" w:space="0" w:color="auto"/>
            </w:tcBorders>
          </w:tcPr>
          <w:p w14:paraId="49CD1A93"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5C814D9F" w14:textId="6B76F91D" w:rsidR="000B7756" w:rsidRDefault="006F75F1" w:rsidP="000B7756">
            <w:pPr>
              <w:spacing w:before="120" w:after="120"/>
              <w:rPr>
                <w:rFonts w:cs="Arial"/>
                <w:sz w:val="24"/>
                <w:szCs w:val="24"/>
              </w:rPr>
            </w:pPr>
            <w:r>
              <w:rPr>
                <w:rFonts w:cs="Arial"/>
                <w:sz w:val="24"/>
                <w:szCs w:val="24"/>
              </w:rPr>
              <w:t>n/a</w:t>
            </w:r>
          </w:p>
        </w:tc>
        <w:tc>
          <w:tcPr>
            <w:tcW w:w="8199" w:type="dxa"/>
            <w:gridSpan w:val="26"/>
            <w:tcBorders>
              <w:left w:val="single" w:sz="4" w:space="0" w:color="auto"/>
            </w:tcBorders>
            <w:vAlign w:val="center"/>
          </w:tcPr>
          <w:p w14:paraId="678BACE5" w14:textId="77777777" w:rsidR="000B7756" w:rsidRDefault="000B7756" w:rsidP="00A445C4">
            <w:pPr>
              <w:spacing w:before="120" w:after="120"/>
              <w:rPr>
                <w:rFonts w:cs="Arial"/>
                <w:sz w:val="24"/>
                <w:szCs w:val="24"/>
              </w:rPr>
            </w:pPr>
            <w:r>
              <w:rPr>
                <w:rFonts w:cs="Arial"/>
                <w:sz w:val="24"/>
                <w:szCs w:val="24"/>
              </w:rPr>
              <w:t xml:space="preserve">Policy consultations conducted </w:t>
            </w:r>
            <w:r w:rsidRPr="00A445C4">
              <w:rPr>
                <w:rFonts w:cs="Arial"/>
                <w:b/>
                <w:sz w:val="24"/>
                <w:szCs w:val="24"/>
              </w:rPr>
              <w:t>with an</w:t>
            </w:r>
            <w:r>
              <w:rPr>
                <w:rFonts w:cs="Arial"/>
                <w:sz w:val="24"/>
                <w:szCs w:val="24"/>
              </w:rPr>
              <w:t xml:space="preserve"> </w:t>
            </w:r>
            <w:r w:rsidRPr="00A445C4">
              <w:rPr>
                <w:rFonts w:cs="Arial"/>
                <w:b/>
                <w:sz w:val="24"/>
                <w:szCs w:val="24"/>
              </w:rPr>
              <w:t>equality impact assessment</w:t>
            </w:r>
            <w:r>
              <w:rPr>
                <w:rFonts w:cs="Arial"/>
                <w:sz w:val="24"/>
                <w:szCs w:val="24"/>
              </w:rPr>
              <w:t xml:space="preserve"> (EQIA) presented.</w:t>
            </w:r>
          </w:p>
        </w:tc>
      </w:tr>
      <w:tr w:rsidR="000B7756" w:rsidRPr="009D26F3" w14:paraId="4E7EA79B" w14:textId="77777777" w:rsidTr="000B7756">
        <w:trPr>
          <w:trHeight w:val="826"/>
        </w:trPr>
        <w:tc>
          <w:tcPr>
            <w:tcW w:w="608" w:type="dxa"/>
            <w:vMerge/>
            <w:tcBorders>
              <w:right w:val="single" w:sz="4" w:space="0" w:color="auto"/>
            </w:tcBorders>
          </w:tcPr>
          <w:p w14:paraId="3A7ACC9B" w14:textId="77777777" w:rsidR="000B7756" w:rsidRDefault="000B7756" w:rsidP="00A475A4">
            <w:pPr>
              <w:spacing w:before="120" w:after="120"/>
              <w:rPr>
                <w:rFonts w:cs="Arial"/>
                <w:b/>
                <w:sz w:val="24"/>
                <w:szCs w:val="24"/>
              </w:rPr>
            </w:pPr>
          </w:p>
        </w:tc>
        <w:tc>
          <w:tcPr>
            <w:tcW w:w="838" w:type="dxa"/>
            <w:gridSpan w:val="3"/>
            <w:tcBorders>
              <w:top w:val="single" w:sz="4" w:space="0" w:color="auto"/>
              <w:left w:val="single" w:sz="4" w:space="0" w:color="auto"/>
              <w:bottom w:val="single" w:sz="4" w:space="0" w:color="auto"/>
              <w:right w:val="single" w:sz="4" w:space="0" w:color="auto"/>
            </w:tcBorders>
            <w:vAlign w:val="center"/>
          </w:tcPr>
          <w:p w14:paraId="14081DB8" w14:textId="401CDAA3" w:rsidR="000B7756" w:rsidRDefault="006F75F1" w:rsidP="000B7756">
            <w:pPr>
              <w:spacing w:before="120" w:after="120"/>
              <w:rPr>
                <w:rFonts w:cs="Arial"/>
                <w:sz w:val="24"/>
                <w:szCs w:val="24"/>
              </w:rPr>
            </w:pPr>
            <w:r>
              <w:rPr>
                <w:rFonts w:cs="Arial"/>
                <w:sz w:val="24"/>
                <w:szCs w:val="24"/>
              </w:rPr>
              <w:t>n/a</w:t>
            </w:r>
          </w:p>
        </w:tc>
        <w:tc>
          <w:tcPr>
            <w:tcW w:w="8199" w:type="dxa"/>
            <w:gridSpan w:val="26"/>
            <w:tcBorders>
              <w:left w:val="single" w:sz="4" w:space="0" w:color="auto"/>
            </w:tcBorders>
            <w:vAlign w:val="center"/>
          </w:tcPr>
          <w:p w14:paraId="1668D34B" w14:textId="77777777" w:rsidR="000B7756" w:rsidRDefault="000B7756" w:rsidP="00A445C4">
            <w:pPr>
              <w:spacing w:before="120" w:after="120"/>
              <w:rPr>
                <w:rFonts w:cs="Arial"/>
                <w:sz w:val="24"/>
                <w:szCs w:val="24"/>
              </w:rPr>
            </w:pPr>
            <w:r>
              <w:rPr>
                <w:rFonts w:cs="Arial"/>
                <w:sz w:val="24"/>
                <w:szCs w:val="24"/>
              </w:rPr>
              <w:t xml:space="preserve">Consultations for an </w:t>
            </w:r>
            <w:r w:rsidRPr="00A445C4">
              <w:rPr>
                <w:rFonts w:cs="Arial"/>
                <w:b/>
                <w:sz w:val="24"/>
                <w:szCs w:val="24"/>
              </w:rPr>
              <w:t>EQIA</w:t>
            </w:r>
            <w:r>
              <w:rPr>
                <w:rFonts w:cs="Arial"/>
                <w:sz w:val="24"/>
                <w:szCs w:val="24"/>
              </w:rPr>
              <w:t xml:space="preserve"> alone.</w:t>
            </w:r>
          </w:p>
        </w:tc>
      </w:tr>
      <w:tr w:rsidR="000A6753" w:rsidRPr="009D26F3" w14:paraId="39DC2547" w14:textId="77777777" w:rsidTr="000B7756">
        <w:tc>
          <w:tcPr>
            <w:tcW w:w="608" w:type="dxa"/>
          </w:tcPr>
          <w:p w14:paraId="6BF0CA76" w14:textId="77777777" w:rsidR="000A6753" w:rsidRDefault="000A6753" w:rsidP="00C129B8">
            <w:pPr>
              <w:rPr>
                <w:rFonts w:cs="Arial"/>
                <w:b/>
                <w:sz w:val="24"/>
                <w:szCs w:val="24"/>
              </w:rPr>
            </w:pPr>
          </w:p>
        </w:tc>
        <w:tc>
          <w:tcPr>
            <w:tcW w:w="9037" w:type="dxa"/>
            <w:gridSpan w:val="29"/>
            <w:vAlign w:val="center"/>
          </w:tcPr>
          <w:p w14:paraId="0F93F2F4" w14:textId="77777777" w:rsidR="006E47C9" w:rsidRDefault="006E47C9" w:rsidP="00C129B8">
            <w:pPr>
              <w:rPr>
                <w:rFonts w:cs="Arial"/>
                <w:sz w:val="24"/>
                <w:szCs w:val="24"/>
              </w:rPr>
            </w:pPr>
          </w:p>
        </w:tc>
      </w:tr>
      <w:tr w:rsidR="000A6753" w:rsidRPr="009D26F3" w14:paraId="610E9A42" w14:textId="77777777" w:rsidTr="000B7756">
        <w:tc>
          <w:tcPr>
            <w:tcW w:w="608" w:type="dxa"/>
          </w:tcPr>
          <w:p w14:paraId="4D8ED5D5" w14:textId="77777777" w:rsidR="000A6753" w:rsidRDefault="000A6753" w:rsidP="000A6753">
            <w:pPr>
              <w:spacing w:before="120" w:after="120"/>
              <w:rPr>
                <w:rFonts w:cs="Arial"/>
                <w:b/>
                <w:sz w:val="24"/>
                <w:szCs w:val="24"/>
              </w:rPr>
            </w:pPr>
            <w:r>
              <w:rPr>
                <w:rFonts w:cs="Arial"/>
                <w:b/>
                <w:sz w:val="24"/>
                <w:szCs w:val="24"/>
              </w:rPr>
              <w:t>17</w:t>
            </w:r>
          </w:p>
        </w:tc>
        <w:tc>
          <w:tcPr>
            <w:tcW w:w="9037" w:type="dxa"/>
            <w:gridSpan w:val="29"/>
            <w:vAlign w:val="center"/>
          </w:tcPr>
          <w:p w14:paraId="7BAE1954" w14:textId="77777777" w:rsidR="000A6753" w:rsidRPr="009D26F3" w:rsidRDefault="000A6753" w:rsidP="00A445C4">
            <w:pPr>
              <w:spacing w:before="120" w:after="120"/>
              <w:rPr>
                <w:rFonts w:cs="Arial"/>
                <w:sz w:val="24"/>
                <w:szCs w:val="24"/>
              </w:rPr>
            </w:pPr>
            <w:r>
              <w:rPr>
                <w:rFonts w:cs="Arial"/>
                <w:sz w:val="24"/>
                <w:szCs w:val="24"/>
              </w:rPr>
              <w:t xml:space="preserve"> </w:t>
            </w:r>
            <w:r w:rsidRPr="009D26F3">
              <w:rPr>
                <w:rFonts w:cs="Arial"/>
                <w:sz w:val="24"/>
                <w:szCs w:val="24"/>
              </w:rPr>
              <w:t>Please provide details</w:t>
            </w:r>
            <w:r>
              <w:rPr>
                <w:rFonts w:cs="Arial"/>
                <w:sz w:val="24"/>
                <w:szCs w:val="24"/>
              </w:rPr>
              <w:t xml:space="preserve"> of the </w:t>
            </w:r>
            <w:r w:rsidRPr="000A6753">
              <w:rPr>
                <w:rFonts w:cs="Arial"/>
                <w:b/>
                <w:sz w:val="24"/>
                <w:szCs w:val="24"/>
              </w:rPr>
              <w:t>main consultations</w:t>
            </w:r>
            <w:r>
              <w:rPr>
                <w:rFonts w:cs="Arial"/>
                <w:sz w:val="24"/>
                <w:szCs w:val="24"/>
              </w:rPr>
              <w:t xml:space="preserve"> conducted on </w:t>
            </w:r>
            <w:r w:rsidR="00925059">
              <w:rPr>
                <w:rFonts w:cs="Arial"/>
                <w:sz w:val="24"/>
                <w:szCs w:val="24"/>
              </w:rPr>
              <w:t>an</w:t>
            </w:r>
            <w:r>
              <w:rPr>
                <w:rFonts w:cs="Arial"/>
                <w:sz w:val="24"/>
                <w:szCs w:val="24"/>
              </w:rPr>
              <w:t xml:space="preserve"> assessment</w:t>
            </w:r>
            <w:r w:rsidR="00A445C4">
              <w:rPr>
                <w:rFonts w:cs="Arial"/>
                <w:sz w:val="24"/>
                <w:szCs w:val="24"/>
              </w:rPr>
              <w:t xml:space="preserve"> (as described above)</w:t>
            </w:r>
            <w:r>
              <w:rPr>
                <w:rFonts w:cs="Arial"/>
                <w:sz w:val="24"/>
                <w:szCs w:val="24"/>
              </w:rPr>
              <w:t xml:space="preserve"> or other matters relevant to the Section 75 duties:</w:t>
            </w:r>
          </w:p>
        </w:tc>
      </w:tr>
      <w:tr w:rsidR="00F25F10" w:rsidRPr="009D26F3" w14:paraId="365E2ABB" w14:textId="77777777" w:rsidTr="000B7756">
        <w:tc>
          <w:tcPr>
            <w:tcW w:w="608" w:type="dxa"/>
          </w:tcPr>
          <w:p w14:paraId="0840C1CD" w14:textId="77777777" w:rsidR="00F25F10" w:rsidRPr="009D26F3" w:rsidRDefault="00F25F10" w:rsidP="00C31779">
            <w:pPr>
              <w:spacing w:before="120" w:after="120"/>
              <w:rPr>
                <w:rFonts w:cs="Arial"/>
                <w:b/>
                <w:sz w:val="24"/>
                <w:szCs w:val="24"/>
              </w:rPr>
            </w:pPr>
          </w:p>
        </w:tc>
        <w:tc>
          <w:tcPr>
            <w:tcW w:w="9037" w:type="dxa"/>
            <w:gridSpan w:val="29"/>
            <w:vAlign w:val="center"/>
          </w:tcPr>
          <w:p w14:paraId="3757978F" w14:textId="6FFDBCAD" w:rsidR="00F25F10" w:rsidRPr="009D26F3" w:rsidRDefault="006F75F1" w:rsidP="0034389E">
            <w:pPr>
              <w:spacing w:before="120" w:after="120"/>
              <w:rPr>
                <w:rFonts w:cs="Arial"/>
                <w:sz w:val="24"/>
                <w:szCs w:val="24"/>
              </w:rPr>
            </w:pPr>
            <w:r>
              <w:rPr>
                <w:rFonts w:cs="Arial"/>
                <w:sz w:val="24"/>
                <w:szCs w:val="24"/>
              </w:rPr>
              <w:t>All policies screened were screened out</w:t>
            </w:r>
            <w:r w:rsidR="00011819">
              <w:rPr>
                <w:rFonts w:cs="Arial"/>
                <w:sz w:val="24"/>
                <w:szCs w:val="24"/>
              </w:rPr>
              <w:t xml:space="preserve"> and placed on the college website as part of the colleges quarterly reporting.</w:t>
            </w:r>
          </w:p>
        </w:tc>
      </w:tr>
      <w:tr w:rsidR="000A6753" w:rsidRPr="009D26F3" w14:paraId="7348EF09" w14:textId="77777777" w:rsidTr="000B7756">
        <w:tc>
          <w:tcPr>
            <w:tcW w:w="608" w:type="dxa"/>
          </w:tcPr>
          <w:p w14:paraId="559A2358" w14:textId="77777777" w:rsidR="000A6753" w:rsidRPr="009D26F3" w:rsidRDefault="00A733B3" w:rsidP="00C31779">
            <w:pPr>
              <w:spacing w:before="120" w:after="120"/>
              <w:rPr>
                <w:rFonts w:cs="Arial"/>
                <w:b/>
                <w:sz w:val="24"/>
                <w:szCs w:val="24"/>
              </w:rPr>
            </w:pPr>
            <w:r>
              <w:rPr>
                <w:rFonts w:cs="Arial"/>
                <w:b/>
                <w:sz w:val="24"/>
                <w:szCs w:val="24"/>
              </w:rPr>
              <w:t>18</w:t>
            </w:r>
          </w:p>
        </w:tc>
        <w:tc>
          <w:tcPr>
            <w:tcW w:w="9037" w:type="dxa"/>
            <w:gridSpan w:val="29"/>
            <w:vAlign w:val="center"/>
          </w:tcPr>
          <w:p w14:paraId="154AD7E3" w14:textId="4214EBC6" w:rsidR="000A6753" w:rsidRPr="009D26F3" w:rsidRDefault="000A6753" w:rsidP="00A475A4">
            <w:pPr>
              <w:spacing w:before="120" w:after="120"/>
              <w:rPr>
                <w:rFonts w:cs="Arial"/>
                <w:sz w:val="24"/>
                <w:szCs w:val="24"/>
              </w:rPr>
            </w:pPr>
            <w:r w:rsidRPr="009D26F3">
              <w:rPr>
                <w:rFonts w:cs="Arial"/>
                <w:sz w:val="24"/>
                <w:szCs w:val="24"/>
              </w:rPr>
              <w:t xml:space="preserve">Were any screening decisions (or equivalent initial assessments of relevance) reviewed following concerns raised by consultees? </w:t>
            </w:r>
            <w:r w:rsidRPr="009D26F3">
              <w:rPr>
                <w:rFonts w:cs="Arial"/>
                <w:i/>
                <w:sz w:val="24"/>
                <w:szCs w:val="24"/>
              </w:rPr>
              <w:t>(</w:t>
            </w:r>
            <w:r w:rsidR="000A19CC" w:rsidRPr="009D26F3">
              <w:rPr>
                <w:rFonts w:cs="Arial"/>
                <w:i/>
                <w:sz w:val="24"/>
                <w:szCs w:val="24"/>
              </w:rPr>
              <w:t>Tick</w:t>
            </w:r>
            <w:r w:rsidRPr="009D26F3">
              <w:rPr>
                <w:rFonts w:cs="Arial"/>
                <w:i/>
                <w:sz w:val="24"/>
                <w:szCs w:val="24"/>
              </w:rPr>
              <w:t xml:space="preserve"> one box only)</w:t>
            </w:r>
          </w:p>
        </w:tc>
      </w:tr>
      <w:tr w:rsidR="000A6753" w:rsidRPr="009D26F3" w14:paraId="18CF1CB2" w14:textId="77777777" w:rsidTr="000B7756">
        <w:tc>
          <w:tcPr>
            <w:tcW w:w="608" w:type="dxa"/>
          </w:tcPr>
          <w:p w14:paraId="500728BA" w14:textId="77777777" w:rsidR="000A6753" w:rsidRPr="009D26F3" w:rsidRDefault="000A6753" w:rsidP="00A475A4">
            <w:pPr>
              <w:spacing w:before="120" w:after="120"/>
              <w:rPr>
                <w:rFonts w:cs="Arial"/>
                <w:b/>
                <w:sz w:val="24"/>
                <w:szCs w:val="24"/>
              </w:rPr>
            </w:pPr>
          </w:p>
        </w:tc>
        <w:tc>
          <w:tcPr>
            <w:tcW w:w="594" w:type="dxa"/>
          </w:tcPr>
          <w:p w14:paraId="3DB2362C"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560" w:type="dxa"/>
            <w:gridSpan w:val="7"/>
          </w:tcPr>
          <w:p w14:paraId="78D4FE36" w14:textId="77777777" w:rsidR="000A6753" w:rsidRPr="009D26F3" w:rsidRDefault="000A6753" w:rsidP="00287C7C">
            <w:pPr>
              <w:spacing w:before="120" w:after="120"/>
              <w:rPr>
                <w:rFonts w:cs="Arial"/>
                <w:sz w:val="24"/>
                <w:szCs w:val="24"/>
              </w:rPr>
            </w:pPr>
            <w:r w:rsidRPr="009D26F3">
              <w:rPr>
                <w:rFonts w:cs="Arial"/>
                <w:sz w:val="24"/>
                <w:szCs w:val="24"/>
              </w:rPr>
              <w:t>Yes</w:t>
            </w:r>
          </w:p>
        </w:tc>
        <w:tc>
          <w:tcPr>
            <w:tcW w:w="720" w:type="dxa"/>
            <w:gridSpan w:val="3"/>
          </w:tcPr>
          <w:p w14:paraId="1E2961B8" w14:textId="24433CCB" w:rsidR="000A6753" w:rsidRPr="009D26F3" w:rsidRDefault="00A6193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2075" w:type="dxa"/>
            <w:gridSpan w:val="9"/>
          </w:tcPr>
          <w:p w14:paraId="34968C50" w14:textId="77777777" w:rsidR="000A6753" w:rsidRPr="009D26F3" w:rsidRDefault="000A6753" w:rsidP="009F7C5C">
            <w:pPr>
              <w:spacing w:before="120" w:after="120"/>
              <w:rPr>
                <w:rFonts w:cs="Arial"/>
                <w:sz w:val="24"/>
                <w:szCs w:val="24"/>
              </w:rPr>
            </w:pPr>
            <w:r w:rsidRPr="009D26F3">
              <w:rPr>
                <w:rFonts w:cs="Arial"/>
                <w:sz w:val="24"/>
                <w:szCs w:val="24"/>
              </w:rPr>
              <w:t xml:space="preserve">No concerns were raised </w:t>
            </w:r>
          </w:p>
        </w:tc>
        <w:tc>
          <w:tcPr>
            <w:tcW w:w="766" w:type="dxa"/>
            <w:gridSpan w:val="2"/>
          </w:tcPr>
          <w:p w14:paraId="0E91A2F2" w14:textId="77777777" w:rsidR="000A6753" w:rsidRPr="009D26F3" w:rsidRDefault="00EC3840" w:rsidP="00287C7C">
            <w:pPr>
              <w:spacing w:before="120" w:after="120"/>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153" w:type="dxa"/>
            <w:gridSpan w:val="3"/>
          </w:tcPr>
          <w:p w14:paraId="0424D524" w14:textId="77777777" w:rsidR="000A6753" w:rsidRPr="009D26F3" w:rsidRDefault="000A6753" w:rsidP="009F7C5C">
            <w:pPr>
              <w:spacing w:before="120" w:after="120"/>
              <w:rPr>
                <w:rFonts w:cs="Arial"/>
                <w:sz w:val="24"/>
                <w:szCs w:val="24"/>
              </w:rPr>
            </w:pPr>
            <w:r w:rsidRPr="009D26F3">
              <w:rPr>
                <w:rFonts w:cs="Arial"/>
                <w:sz w:val="24"/>
                <w:szCs w:val="24"/>
              </w:rPr>
              <w:t xml:space="preserve">No </w:t>
            </w:r>
          </w:p>
        </w:tc>
        <w:tc>
          <w:tcPr>
            <w:tcW w:w="689" w:type="dxa"/>
            <w:gridSpan w:val="2"/>
          </w:tcPr>
          <w:p w14:paraId="14117489" w14:textId="1232336C" w:rsidR="000A6753" w:rsidRPr="009D26F3" w:rsidRDefault="00A61930" w:rsidP="00287C7C">
            <w:pPr>
              <w:spacing w:before="120" w:after="120"/>
              <w:rPr>
                <w:rFonts w:cs="Arial"/>
                <w:sz w:val="24"/>
                <w:szCs w:val="24"/>
              </w:rPr>
            </w:pPr>
            <w:r>
              <w:rPr>
                <w:rFonts w:cs="Arial"/>
                <w:sz w:val="24"/>
                <w:szCs w:val="24"/>
              </w:rPr>
              <w:t>x</w:t>
            </w:r>
          </w:p>
        </w:tc>
        <w:tc>
          <w:tcPr>
            <w:tcW w:w="1480" w:type="dxa"/>
            <w:gridSpan w:val="2"/>
          </w:tcPr>
          <w:p w14:paraId="7CB076EB" w14:textId="77777777" w:rsidR="000A6753" w:rsidRPr="009D26F3" w:rsidRDefault="000A6753" w:rsidP="009F7C5C">
            <w:pPr>
              <w:spacing w:before="120" w:after="120"/>
              <w:rPr>
                <w:rFonts w:cs="Arial"/>
                <w:sz w:val="24"/>
                <w:szCs w:val="24"/>
              </w:rPr>
            </w:pPr>
            <w:r w:rsidRPr="009D26F3">
              <w:rPr>
                <w:rFonts w:cs="Arial"/>
                <w:sz w:val="24"/>
                <w:szCs w:val="24"/>
              </w:rPr>
              <w:t xml:space="preserve">Not applicable </w:t>
            </w:r>
          </w:p>
        </w:tc>
      </w:tr>
      <w:tr w:rsidR="000A6753" w:rsidRPr="009D26F3" w14:paraId="5D1B1684" w14:textId="77777777" w:rsidTr="000B7756">
        <w:tc>
          <w:tcPr>
            <w:tcW w:w="608" w:type="dxa"/>
          </w:tcPr>
          <w:p w14:paraId="5C8C8DF0" w14:textId="77777777" w:rsidR="000A6753" w:rsidRPr="009D26F3" w:rsidRDefault="000A6753" w:rsidP="00C31779">
            <w:pPr>
              <w:spacing w:before="120" w:after="120"/>
              <w:rPr>
                <w:rFonts w:cs="Arial"/>
                <w:b/>
                <w:sz w:val="24"/>
                <w:szCs w:val="24"/>
              </w:rPr>
            </w:pPr>
          </w:p>
        </w:tc>
        <w:tc>
          <w:tcPr>
            <w:tcW w:w="9037" w:type="dxa"/>
            <w:gridSpan w:val="29"/>
            <w:vAlign w:val="center"/>
          </w:tcPr>
          <w:p w14:paraId="172E0FA6" w14:textId="77777777" w:rsidR="000A6753" w:rsidRPr="009D26F3" w:rsidRDefault="000A6753" w:rsidP="00F5227C">
            <w:pPr>
              <w:spacing w:before="120" w:after="120"/>
              <w:rPr>
                <w:rFonts w:cs="Arial"/>
                <w:sz w:val="24"/>
                <w:szCs w:val="24"/>
              </w:rPr>
            </w:pPr>
            <w:r w:rsidRPr="009D26F3">
              <w:rPr>
                <w:rFonts w:cs="Arial"/>
                <w:sz w:val="24"/>
                <w:szCs w:val="24"/>
              </w:rPr>
              <w:t>Please provide any details and examples:</w:t>
            </w:r>
          </w:p>
        </w:tc>
      </w:tr>
      <w:tr w:rsidR="00414698" w:rsidRPr="009D26F3" w14:paraId="70726829" w14:textId="77777777" w:rsidTr="000B7756">
        <w:trPr>
          <w:trHeight w:val="381"/>
        </w:trPr>
        <w:tc>
          <w:tcPr>
            <w:tcW w:w="608" w:type="dxa"/>
          </w:tcPr>
          <w:p w14:paraId="733B9D2B" w14:textId="77777777" w:rsidR="00414698" w:rsidRPr="009D26F3" w:rsidRDefault="00414698" w:rsidP="00A475A4">
            <w:pPr>
              <w:spacing w:before="120" w:after="120"/>
              <w:rPr>
                <w:rFonts w:cs="Arial"/>
                <w:b/>
                <w:sz w:val="24"/>
                <w:szCs w:val="24"/>
              </w:rPr>
            </w:pPr>
          </w:p>
        </w:tc>
        <w:tc>
          <w:tcPr>
            <w:tcW w:w="9037" w:type="dxa"/>
            <w:gridSpan w:val="29"/>
          </w:tcPr>
          <w:p w14:paraId="510964F2" w14:textId="77777777" w:rsidR="006E47C9" w:rsidRPr="009D26F3" w:rsidRDefault="00EC3840" w:rsidP="0034389E">
            <w:pPr>
              <w:spacing w:before="120" w:after="120"/>
              <w:rPr>
                <w:rFonts w:cs="Arial"/>
                <w:sz w:val="24"/>
                <w:szCs w:val="24"/>
              </w:rPr>
            </w:pPr>
            <w:r w:rsidRPr="009D26F3">
              <w:rPr>
                <w:rFonts w:cs="Arial"/>
                <w:sz w:val="24"/>
                <w:szCs w:val="24"/>
              </w:rPr>
              <w:fldChar w:fldCharType="begin">
                <w:ffData>
                  <w:name w:val="Text9"/>
                  <w:enabled/>
                  <w:calcOnExit w:val="0"/>
                  <w:textInput/>
                </w:ffData>
              </w:fldChar>
            </w:r>
            <w:bookmarkStart w:id="7" w:name="Text9"/>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bookmarkEnd w:id="7"/>
          </w:p>
        </w:tc>
      </w:tr>
      <w:tr w:rsidR="000A6753" w:rsidRPr="009D26F3" w14:paraId="1E75688E" w14:textId="77777777" w:rsidTr="000B7756">
        <w:tc>
          <w:tcPr>
            <w:tcW w:w="9645" w:type="dxa"/>
            <w:gridSpan w:val="30"/>
          </w:tcPr>
          <w:p w14:paraId="7012DB56" w14:textId="77777777" w:rsidR="000A6753" w:rsidRPr="009D26F3" w:rsidRDefault="000A6753" w:rsidP="00C31779">
            <w:pPr>
              <w:spacing w:before="120" w:after="120"/>
              <w:rPr>
                <w:rFonts w:cs="Arial"/>
                <w:sz w:val="24"/>
                <w:szCs w:val="24"/>
              </w:rPr>
            </w:pPr>
            <w:r w:rsidRPr="009D26F3">
              <w:rPr>
                <w:rFonts w:cs="Arial"/>
                <w:b/>
                <w:sz w:val="24"/>
                <w:szCs w:val="24"/>
              </w:rPr>
              <w:t xml:space="preserve">Arrangements for </w:t>
            </w:r>
            <w:r>
              <w:rPr>
                <w:rFonts w:cs="Arial"/>
                <w:b/>
                <w:sz w:val="24"/>
                <w:szCs w:val="24"/>
              </w:rPr>
              <w:t xml:space="preserve">publishing the results of assessments </w:t>
            </w:r>
            <w:r w:rsidRPr="009D26F3">
              <w:rPr>
                <w:rFonts w:cs="Arial"/>
                <w:b/>
                <w:sz w:val="24"/>
                <w:szCs w:val="24"/>
              </w:rPr>
              <w:t>(Model Equality Scheme Chapter 4)</w:t>
            </w:r>
          </w:p>
        </w:tc>
      </w:tr>
      <w:tr w:rsidR="000A6753" w:rsidRPr="009D26F3" w14:paraId="16C496F4" w14:textId="77777777" w:rsidTr="000B7756">
        <w:tc>
          <w:tcPr>
            <w:tcW w:w="608" w:type="dxa"/>
          </w:tcPr>
          <w:p w14:paraId="1938E23C" w14:textId="77777777" w:rsidR="000A6753" w:rsidRPr="009D26F3" w:rsidRDefault="00F5227C" w:rsidP="00C31779">
            <w:pPr>
              <w:spacing w:before="120" w:after="120"/>
              <w:rPr>
                <w:rFonts w:cs="Arial"/>
                <w:b/>
                <w:sz w:val="24"/>
                <w:szCs w:val="24"/>
              </w:rPr>
            </w:pPr>
            <w:r>
              <w:rPr>
                <w:rFonts w:cs="Arial"/>
                <w:b/>
                <w:sz w:val="24"/>
                <w:szCs w:val="24"/>
              </w:rPr>
              <w:t>19</w:t>
            </w:r>
          </w:p>
        </w:tc>
        <w:tc>
          <w:tcPr>
            <w:tcW w:w="9037" w:type="dxa"/>
            <w:gridSpan w:val="29"/>
            <w:vAlign w:val="center"/>
          </w:tcPr>
          <w:p w14:paraId="364BD8B0" w14:textId="71F5AEDB" w:rsidR="000A6753" w:rsidRPr="009D26F3" w:rsidRDefault="000A6753" w:rsidP="003671D9">
            <w:pPr>
              <w:spacing w:before="120" w:after="120"/>
              <w:rPr>
                <w:rFonts w:cs="Arial"/>
                <w:sz w:val="24"/>
                <w:szCs w:val="24"/>
              </w:rPr>
            </w:pPr>
            <w:r w:rsidRPr="009D26F3">
              <w:rPr>
                <w:rFonts w:cs="Arial"/>
                <w:sz w:val="24"/>
                <w:szCs w:val="24"/>
              </w:rPr>
              <w:t xml:space="preserve">Following decisions on a policy, </w:t>
            </w:r>
            <w:r w:rsidR="00925059">
              <w:rPr>
                <w:rFonts w:cs="Arial"/>
                <w:sz w:val="24"/>
                <w:szCs w:val="24"/>
              </w:rPr>
              <w:t xml:space="preserve">were </w:t>
            </w:r>
            <w:r w:rsidRPr="009D26F3">
              <w:rPr>
                <w:rFonts w:cs="Arial"/>
                <w:sz w:val="24"/>
                <w:szCs w:val="24"/>
              </w:rPr>
              <w:t>the results of any EQIAs</w:t>
            </w:r>
            <w:r w:rsidR="00925059">
              <w:rPr>
                <w:rFonts w:cs="Arial"/>
                <w:sz w:val="24"/>
                <w:szCs w:val="24"/>
              </w:rPr>
              <w:t xml:space="preserve"> published</w:t>
            </w:r>
            <w:r w:rsidRPr="009D26F3">
              <w:rPr>
                <w:rFonts w:cs="Arial"/>
                <w:sz w:val="24"/>
                <w:szCs w:val="24"/>
              </w:rPr>
              <w:t xml:space="preserve"> during the </w:t>
            </w:r>
            <w:r w:rsidR="002E5303">
              <w:rPr>
                <w:rFonts w:cs="Arial"/>
                <w:sz w:val="24"/>
                <w:szCs w:val="24"/>
              </w:rPr>
              <w:t>202</w:t>
            </w:r>
            <w:r w:rsidR="00A2636A">
              <w:rPr>
                <w:rFonts w:cs="Arial"/>
                <w:sz w:val="24"/>
                <w:szCs w:val="24"/>
              </w:rPr>
              <w:t>2</w:t>
            </w:r>
            <w:r w:rsidR="002E5303">
              <w:rPr>
                <w:rFonts w:cs="Arial"/>
                <w:sz w:val="24"/>
                <w:szCs w:val="24"/>
              </w:rPr>
              <w:t>-2</w:t>
            </w:r>
            <w:r w:rsidR="00A2636A">
              <w:rPr>
                <w:rFonts w:cs="Arial"/>
                <w:sz w:val="24"/>
                <w:szCs w:val="24"/>
              </w:rPr>
              <w:t>3</w:t>
            </w:r>
            <w:r w:rsidRPr="009D26F3">
              <w:rPr>
                <w:rFonts w:cs="Arial"/>
                <w:sz w:val="24"/>
                <w:szCs w:val="24"/>
              </w:rPr>
              <w:t xml:space="preserve"> reporting period? </w:t>
            </w:r>
            <w:r w:rsidRPr="009D26F3">
              <w:rPr>
                <w:rFonts w:cs="Arial"/>
                <w:i/>
                <w:sz w:val="24"/>
                <w:szCs w:val="24"/>
              </w:rPr>
              <w:t>(</w:t>
            </w:r>
            <w:r w:rsidR="000A19CC" w:rsidRPr="009D26F3">
              <w:rPr>
                <w:rFonts w:cs="Arial"/>
                <w:i/>
                <w:sz w:val="24"/>
                <w:szCs w:val="24"/>
              </w:rPr>
              <w:t>Tick</w:t>
            </w:r>
            <w:r w:rsidRPr="009D26F3">
              <w:rPr>
                <w:rFonts w:cs="Arial"/>
                <w:i/>
                <w:sz w:val="24"/>
                <w:szCs w:val="24"/>
              </w:rPr>
              <w:t xml:space="preserve"> one box only)</w:t>
            </w:r>
          </w:p>
        </w:tc>
      </w:tr>
      <w:tr w:rsidR="000A6753" w:rsidRPr="009D26F3" w14:paraId="0B042A76" w14:textId="77777777" w:rsidTr="000B7756">
        <w:tc>
          <w:tcPr>
            <w:tcW w:w="608" w:type="dxa"/>
          </w:tcPr>
          <w:p w14:paraId="0EDFDF44" w14:textId="77777777" w:rsidR="000A6753" w:rsidRPr="009D26F3" w:rsidRDefault="000A6753" w:rsidP="00A475A4">
            <w:pPr>
              <w:spacing w:before="120" w:after="120"/>
              <w:rPr>
                <w:rFonts w:cs="Arial"/>
                <w:b/>
                <w:sz w:val="24"/>
                <w:szCs w:val="24"/>
              </w:rPr>
            </w:pPr>
          </w:p>
        </w:tc>
        <w:tc>
          <w:tcPr>
            <w:tcW w:w="1124" w:type="dxa"/>
            <w:gridSpan w:val="5"/>
          </w:tcPr>
          <w:p w14:paraId="3D84F843"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448" w:type="dxa"/>
            <w:gridSpan w:val="4"/>
          </w:tcPr>
          <w:p w14:paraId="313503E6"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4"/>
          </w:tcPr>
          <w:p w14:paraId="59E35510"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76" w:type="dxa"/>
            <w:gridSpan w:val="4"/>
          </w:tcPr>
          <w:p w14:paraId="01431DBC" w14:textId="77777777" w:rsidR="000A6753" w:rsidRPr="009D26F3" w:rsidRDefault="000A6753" w:rsidP="00BD0781">
            <w:pPr>
              <w:spacing w:before="120" w:after="120"/>
              <w:rPr>
                <w:rFonts w:cs="Arial"/>
                <w:sz w:val="24"/>
                <w:szCs w:val="24"/>
              </w:rPr>
            </w:pPr>
            <w:r w:rsidRPr="009D26F3">
              <w:rPr>
                <w:rFonts w:cs="Arial"/>
                <w:sz w:val="24"/>
                <w:szCs w:val="24"/>
              </w:rPr>
              <w:t>No</w:t>
            </w:r>
          </w:p>
        </w:tc>
        <w:tc>
          <w:tcPr>
            <w:tcW w:w="879" w:type="dxa"/>
            <w:gridSpan w:val="4"/>
          </w:tcPr>
          <w:p w14:paraId="06D85D63" w14:textId="496DBE74" w:rsidR="000A6753" w:rsidRPr="009D26F3" w:rsidRDefault="00A2636A" w:rsidP="00BD0781">
            <w:pPr>
              <w:spacing w:before="120" w:after="120"/>
              <w:jc w:val="right"/>
              <w:rPr>
                <w:rFonts w:cs="Arial"/>
                <w:sz w:val="24"/>
                <w:szCs w:val="24"/>
              </w:rPr>
            </w:pPr>
            <w:r>
              <w:rPr>
                <w:rFonts w:cs="Arial"/>
                <w:sz w:val="24"/>
                <w:szCs w:val="24"/>
              </w:rPr>
              <w:t>X</w:t>
            </w:r>
          </w:p>
        </w:tc>
        <w:tc>
          <w:tcPr>
            <w:tcW w:w="3956" w:type="dxa"/>
            <w:gridSpan w:val="8"/>
          </w:tcPr>
          <w:p w14:paraId="35835943" w14:textId="77777777" w:rsidR="000A6753" w:rsidRPr="009D26F3" w:rsidRDefault="000A6753" w:rsidP="00BD0781">
            <w:pPr>
              <w:spacing w:before="120" w:after="120"/>
              <w:rPr>
                <w:rFonts w:cs="Arial"/>
                <w:sz w:val="24"/>
                <w:szCs w:val="24"/>
              </w:rPr>
            </w:pPr>
            <w:r w:rsidRPr="009D26F3">
              <w:rPr>
                <w:rFonts w:cs="Arial"/>
                <w:sz w:val="24"/>
                <w:szCs w:val="24"/>
              </w:rPr>
              <w:t>Not applicable</w:t>
            </w:r>
          </w:p>
        </w:tc>
      </w:tr>
      <w:tr w:rsidR="000A6753" w:rsidRPr="009D26F3" w14:paraId="11E7EE9A" w14:textId="77777777" w:rsidTr="000B7756">
        <w:tc>
          <w:tcPr>
            <w:tcW w:w="608" w:type="dxa"/>
          </w:tcPr>
          <w:p w14:paraId="39DD94D5" w14:textId="77777777" w:rsidR="000A6753" w:rsidRPr="009D26F3" w:rsidRDefault="000A6753" w:rsidP="00A475A4">
            <w:pPr>
              <w:spacing w:before="120" w:after="120"/>
              <w:rPr>
                <w:rFonts w:cs="Arial"/>
                <w:b/>
                <w:sz w:val="24"/>
                <w:szCs w:val="24"/>
              </w:rPr>
            </w:pPr>
          </w:p>
        </w:tc>
        <w:tc>
          <w:tcPr>
            <w:tcW w:w="9037" w:type="dxa"/>
            <w:gridSpan w:val="29"/>
            <w:vAlign w:val="center"/>
          </w:tcPr>
          <w:p w14:paraId="04A3906A"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414698" w:rsidRPr="009D26F3" w14:paraId="355DA0D7" w14:textId="77777777" w:rsidTr="000B7756">
        <w:trPr>
          <w:trHeight w:val="381"/>
        </w:trPr>
        <w:tc>
          <w:tcPr>
            <w:tcW w:w="608" w:type="dxa"/>
          </w:tcPr>
          <w:p w14:paraId="09B9575A" w14:textId="77777777" w:rsidR="00414698" w:rsidRPr="009D26F3" w:rsidRDefault="00414698" w:rsidP="00F25F10">
            <w:pPr>
              <w:spacing w:before="120" w:after="120"/>
              <w:rPr>
                <w:rFonts w:cs="Arial"/>
                <w:b/>
                <w:sz w:val="24"/>
                <w:szCs w:val="24"/>
              </w:rPr>
            </w:pPr>
          </w:p>
        </w:tc>
        <w:tc>
          <w:tcPr>
            <w:tcW w:w="9037" w:type="dxa"/>
            <w:gridSpan w:val="29"/>
          </w:tcPr>
          <w:p w14:paraId="2658BD29" w14:textId="77777777" w:rsidR="00C129B8" w:rsidRPr="009D26F3" w:rsidRDefault="00EC3840" w:rsidP="0034389E">
            <w:pPr>
              <w:tabs>
                <w:tab w:val="left" w:pos="4006"/>
              </w:tabs>
              <w:spacing w:before="120" w:after="120"/>
              <w:rPr>
                <w:rFonts w:cs="Arial"/>
                <w:sz w:val="24"/>
                <w:szCs w:val="24"/>
              </w:rPr>
            </w:pPr>
            <w:r w:rsidRPr="009D26F3">
              <w:rPr>
                <w:rFonts w:cs="Arial"/>
                <w:sz w:val="24"/>
                <w:szCs w:val="24"/>
              </w:rPr>
              <w:fldChar w:fldCharType="begin">
                <w:ffData>
                  <w:name w:val="Text9"/>
                  <w:enabled/>
                  <w:calcOnExit w:val="0"/>
                  <w:textInput/>
                </w:ffData>
              </w:fldChar>
            </w:r>
            <w:r w:rsidR="00414698"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00414698" w:rsidRPr="009D26F3">
              <w:rPr>
                <w:rFonts w:cs="Arial"/>
                <w:noProof/>
                <w:sz w:val="24"/>
                <w:szCs w:val="24"/>
              </w:rPr>
              <w:t> </w:t>
            </w:r>
            <w:r w:rsidRPr="009D26F3">
              <w:rPr>
                <w:rFonts w:cs="Arial"/>
                <w:sz w:val="24"/>
                <w:szCs w:val="24"/>
              </w:rPr>
              <w:fldChar w:fldCharType="end"/>
            </w:r>
          </w:p>
        </w:tc>
      </w:tr>
      <w:tr w:rsidR="000A6753" w:rsidRPr="009D26F3" w14:paraId="1128FD8C" w14:textId="77777777" w:rsidTr="000B7756">
        <w:tc>
          <w:tcPr>
            <w:tcW w:w="9645" w:type="dxa"/>
            <w:gridSpan w:val="30"/>
          </w:tcPr>
          <w:p w14:paraId="63F034DD" w14:textId="77777777" w:rsidR="000A6753" w:rsidRPr="009D26F3" w:rsidRDefault="000A6753" w:rsidP="00C31779">
            <w:pPr>
              <w:spacing w:before="120" w:after="120"/>
              <w:rPr>
                <w:rFonts w:cs="Arial"/>
                <w:sz w:val="24"/>
                <w:szCs w:val="24"/>
              </w:rPr>
            </w:pPr>
            <w:r w:rsidRPr="009D26F3">
              <w:rPr>
                <w:rFonts w:cs="Arial"/>
                <w:b/>
                <w:sz w:val="24"/>
                <w:szCs w:val="24"/>
              </w:rPr>
              <w:t>Arrangements for</w:t>
            </w:r>
            <w:r>
              <w:rPr>
                <w:rFonts w:cs="Arial"/>
                <w:b/>
                <w:sz w:val="24"/>
                <w:szCs w:val="24"/>
              </w:rPr>
              <w:t xml:space="preserve"> monitoring and publishing the results of monitoring </w:t>
            </w:r>
            <w:r w:rsidRPr="009D26F3">
              <w:rPr>
                <w:rFonts w:cs="Arial"/>
                <w:b/>
                <w:sz w:val="24"/>
                <w:szCs w:val="24"/>
              </w:rPr>
              <w:t>(Model Equality Scheme Chapter 4)</w:t>
            </w:r>
          </w:p>
        </w:tc>
      </w:tr>
      <w:tr w:rsidR="000A6753" w:rsidRPr="009D26F3" w14:paraId="454642BC" w14:textId="77777777" w:rsidTr="000B7756">
        <w:tc>
          <w:tcPr>
            <w:tcW w:w="608" w:type="dxa"/>
          </w:tcPr>
          <w:p w14:paraId="6C938F9D" w14:textId="77777777" w:rsidR="000A6753" w:rsidRPr="009D26F3" w:rsidRDefault="00F5227C" w:rsidP="00C31779">
            <w:pPr>
              <w:spacing w:before="120" w:after="120"/>
              <w:rPr>
                <w:rFonts w:cs="Arial"/>
                <w:b/>
                <w:sz w:val="24"/>
                <w:szCs w:val="24"/>
              </w:rPr>
            </w:pPr>
            <w:r>
              <w:rPr>
                <w:rFonts w:cs="Arial"/>
                <w:b/>
                <w:sz w:val="24"/>
                <w:szCs w:val="24"/>
              </w:rPr>
              <w:t>20</w:t>
            </w:r>
          </w:p>
        </w:tc>
        <w:tc>
          <w:tcPr>
            <w:tcW w:w="9037" w:type="dxa"/>
            <w:gridSpan w:val="29"/>
          </w:tcPr>
          <w:p w14:paraId="73F97D3B" w14:textId="752AD5D8" w:rsidR="000A6753" w:rsidRPr="009D26F3" w:rsidRDefault="00925059" w:rsidP="00975CFB">
            <w:pPr>
              <w:spacing w:before="120" w:after="120"/>
              <w:rPr>
                <w:rFonts w:cs="Arial"/>
                <w:sz w:val="24"/>
                <w:szCs w:val="24"/>
              </w:rPr>
            </w:pPr>
            <w:r>
              <w:rPr>
                <w:rFonts w:cs="Arial"/>
                <w:sz w:val="24"/>
                <w:szCs w:val="24"/>
              </w:rPr>
              <w:t>From</w:t>
            </w:r>
            <w:r w:rsidR="000A6753" w:rsidRPr="009D26F3">
              <w:rPr>
                <w:rFonts w:cs="Arial"/>
                <w:sz w:val="24"/>
                <w:szCs w:val="24"/>
              </w:rPr>
              <w:t xml:space="preserve"> </w:t>
            </w:r>
            <w:r>
              <w:rPr>
                <w:rFonts w:cs="Arial"/>
                <w:sz w:val="24"/>
                <w:szCs w:val="24"/>
              </w:rPr>
              <w:t>the Equality Scheme</w:t>
            </w:r>
            <w:r w:rsidR="000A6753" w:rsidRPr="009D26F3">
              <w:rPr>
                <w:rFonts w:cs="Arial"/>
                <w:sz w:val="24"/>
                <w:szCs w:val="24"/>
              </w:rPr>
              <w:t xml:space="preserve"> monitoring </w:t>
            </w:r>
            <w:r w:rsidR="000A6753">
              <w:rPr>
                <w:rFonts w:cs="Arial"/>
                <w:sz w:val="24"/>
                <w:szCs w:val="24"/>
              </w:rPr>
              <w:t>arrangements</w:t>
            </w:r>
            <w:r>
              <w:rPr>
                <w:rFonts w:cs="Arial"/>
                <w:sz w:val="24"/>
                <w:szCs w:val="24"/>
              </w:rPr>
              <w:t xml:space="preserve">, was there an </w:t>
            </w:r>
            <w:r w:rsidR="000A6753" w:rsidRPr="009D26F3">
              <w:rPr>
                <w:rFonts w:cs="Arial"/>
                <w:sz w:val="24"/>
                <w:szCs w:val="24"/>
              </w:rPr>
              <w:t>audit</w:t>
            </w:r>
            <w:r>
              <w:rPr>
                <w:rFonts w:cs="Arial"/>
                <w:sz w:val="24"/>
                <w:szCs w:val="24"/>
              </w:rPr>
              <w:t xml:space="preserve"> of </w:t>
            </w:r>
            <w:r w:rsidR="000A6753" w:rsidRPr="009D26F3">
              <w:rPr>
                <w:rFonts w:cs="Arial"/>
                <w:sz w:val="24"/>
                <w:szCs w:val="24"/>
              </w:rPr>
              <w:t xml:space="preserve">existing information systems during the </w:t>
            </w:r>
            <w:r w:rsidR="002E5303">
              <w:rPr>
                <w:rFonts w:cs="Arial"/>
                <w:sz w:val="24"/>
                <w:szCs w:val="24"/>
              </w:rPr>
              <w:t>202</w:t>
            </w:r>
            <w:r w:rsidR="00652F20">
              <w:rPr>
                <w:rFonts w:cs="Arial"/>
                <w:sz w:val="24"/>
                <w:szCs w:val="24"/>
              </w:rPr>
              <w:t>2</w:t>
            </w:r>
            <w:r w:rsidR="002E5303">
              <w:rPr>
                <w:rFonts w:cs="Arial"/>
                <w:sz w:val="24"/>
                <w:szCs w:val="24"/>
              </w:rPr>
              <w:t>-2</w:t>
            </w:r>
            <w:r w:rsidR="00652F20">
              <w:rPr>
                <w:rFonts w:cs="Arial"/>
                <w:sz w:val="24"/>
                <w:szCs w:val="24"/>
              </w:rPr>
              <w:t xml:space="preserve">3 </w:t>
            </w:r>
            <w:r w:rsidR="000A6753" w:rsidRPr="009D26F3">
              <w:rPr>
                <w:rFonts w:cs="Arial"/>
                <w:sz w:val="24"/>
                <w:szCs w:val="24"/>
              </w:rPr>
              <w:t xml:space="preserve">reporting period? </w:t>
            </w:r>
            <w:r w:rsidR="000A6753" w:rsidRPr="009D26F3">
              <w:rPr>
                <w:rFonts w:cs="Arial"/>
                <w:i/>
                <w:sz w:val="24"/>
                <w:szCs w:val="24"/>
              </w:rPr>
              <w:t>(</w:t>
            </w:r>
            <w:r w:rsidR="000A19CC" w:rsidRPr="009D26F3">
              <w:rPr>
                <w:rFonts w:cs="Arial"/>
                <w:i/>
                <w:sz w:val="24"/>
                <w:szCs w:val="24"/>
              </w:rPr>
              <w:t>Tick</w:t>
            </w:r>
            <w:r w:rsidR="000A6753" w:rsidRPr="009D26F3">
              <w:rPr>
                <w:rFonts w:cs="Arial"/>
                <w:i/>
                <w:sz w:val="24"/>
                <w:szCs w:val="24"/>
              </w:rPr>
              <w:t xml:space="preserve"> one box only)</w:t>
            </w:r>
          </w:p>
        </w:tc>
      </w:tr>
      <w:tr w:rsidR="000A6753" w:rsidRPr="009D26F3" w14:paraId="3B8E0F65" w14:textId="77777777" w:rsidTr="000B7756">
        <w:trPr>
          <w:trHeight w:val="381"/>
        </w:trPr>
        <w:tc>
          <w:tcPr>
            <w:tcW w:w="608" w:type="dxa"/>
            <w:vMerge w:val="restart"/>
          </w:tcPr>
          <w:p w14:paraId="337AFB57" w14:textId="77777777" w:rsidR="000A6753" w:rsidRPr="009D26F3" w:rsidRDefault="000A6753" w:rsidP="00A475A4">
            <w:pPr>
              <w:spacing w:before="120" w:after="120"/>
              <w:rPr>
                <w:rFonts w:cs="Arial"/>
                <w:b/>
                <w:sz w:val="24"/>
                <w:szCs w:val="24"/>
              </w:rPr>
            </w:pPr>
          </w:p>
        </w:tc>
        <w:tc>
          <w:tcPr>
            <w:tcW w:w="1124" w:type="dxa"/>
            <w:gridSpan w:val="5"/>
          </w:tcPr>
          <w:p w14:paraId="100918AB"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3825" w:type="dxa"/>
            <w:gridSpan w:val="15"/>
          </w:tcPr>
          <w:p w14:paraId="4804065A"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1007" w:type="dxa"/>
            <w:gridSpan w:val="3"/>
          </w:tcPr>
          <w:p w14:paraId="5D74874E" w14:textId="6CB840C7" w:rsidR="000A6753" w:rsidRPr="009D26F3" w:rsidRDefault="0071664D"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3081" w:type="dxa"/>
            <w:gridSpan w:val="6"/>
          </w:tcPr>
          <w:p w14:paraId="5A77A8A8" w14:textId="77777777" w:rsidR="000A6753" w:rsidRPr="009D26F3" w:rsidRDefault="000A6753" w:rsidP="00BD0781">
            <w:pPr>
              <w:spacing w:before="120" w:after="120"/>
              <w:rPr>
                <w:rFonts w:cs="Arial"/>
                <w:sz w:val="24"/>
                <w:szCs w:val="24"/>
              </w:rPr>
            </w:pPr>
            <w:r w:rsidRPr="009D26F3">
              <w:rPr>
                <w:rFonts w:cs="Arial"/>
                <w:sz w:val="24"/>
                <w:szCs w:val="24"/>
              </w:rPr>
              <w:t xml:space="preserve">No, already taken place </w:t>
            </w:r>
          </w:p>
        </w:tc>
      </w:tr>
      <w:tr w:rsidR="000A6753" w:rsidRPr="009D26F3" w14:paraId="227A56FF" w14:textId="77777777" w:rsidTr="000B7756">
        <w:trPr>
          <w:trHeight w:val="381"/>
        </w:trPr>
        <w:tc>
          <w:tcPr>
            <w:tcW w:w="608" w:type="dxa"/>
            <w:vMerge/>
          </w:tcPr>
          <w:p w14:paraId="53F171C7" w14:textId="77777777" w:rsidR="000A6753" w:rsidRPr="009D26F3" w:rsidRDefault="000A6753" w:rsidP="00A475A4">
            <w:pPr>
              <w:spacing w:before="120" w:after="120"/>
              <w:rPr>
                <w:rFonts w:cs="Arial"/>
                <w:b/>
                <w:sz w:val="24"/>
                <w:szCs w:val="24"/>
              </w:rPr>
            </w:pPr>
          </w:p>
        </w:tc>
        <w:tc>
          <w:tcPr>
            <w:tcW w:w="1124" w:type="dxa"/>
            <w:gridSpan w:val="5"/>
          </w:tcPr>
          <w:p w14:paraId="70A6C232"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3825" w:type="dxa"/>
            <w:gridSpan w:val="15"/>
          </w:tcPr>
          <w:p w14:paraId="4874EF60" w14:textId="77777777" w:rsidR="000A6753" w:rsidRPr="009D26F3" w:rsidRDefault="000A6753" w:rsidP="00BD0781">
            <w:pPr>
              <w:spacing w:before="120" w:after="120"/>
              <w:rPr>
                <w:rFonts w:cs="Arial"/>
                <w:sz w:val="24"/>
                <w:szCs w:val="24"/>
              </w:rPr>
            </w:pPr>
            <w:r w:rsidRPr="009D26F3">
              <w:rPr>
                <w:rFonts w:cs="Arial"/>
                <w:sz w:val="24"/>
                <w:szCs w:val="24"/>
              </w:rPr>
              <w:t>No, scheduled to take place at a later date</w:t>
            </w:r>
          </w:p>
        </w:tc>
        <w:tc>
          <w:tcPr>
            <w:tcW w:w="1007" w:type="dxa"/>
            <w:gridSpan w:val="3"/>
          </w:tcPr>
          <w:p w14:paraId="49100F6A" w14:textId="367A644C" w:rsidR="000A6753" w:rsidRPr="009D26F3" w:rsidRDefault="00787EAB" w:rsidP="00BD0781">
            <w:pPr>
              <w:spacing w:before="120" w:after="120"/>
              <w:jc w:val="right"/>
              <w:rPr>
                <w:rFonts w:cs="Arial"/>
                <w:sz w:val="24"/>
                <w:szCs w:val="24"/>
              </w:rPr>
            </w:pPr>
            <w:r>
              <w:rPr>
                <w:rFonts w:cs="Arial"/>
                <w:sz w:val="24"/>
                <w:szCs w:val="24"/>
              </w:rPr>
              <w:t>x</w:t>
            </w:r>
          </w:p>
        </w:tc>
        <w:tc>
          <w:tcPr>
            <w:tcW w:w="3081" w:type="dxa"/>
            <w:gridSpan w:val="6"/>
          </w:tcPr>
          <w:p w14:paraId="082C31AC"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508DD9CC" w14:textId="77777777" w:rsidTr="000B7756">
        <w:tc>
          <w:tcPr>
            <w:tcW w:w="608" w:type="dxa"/>
          </w:tcPr>
          <w:p w14:paraId="4A68415D" w14:textId="77777777" w:rsidR="000A6753" w:rsidRPr="009D26F3" w:rsidRDefault="000A6753" w:rsidP="00A475A4">
            <w:pPr>
              <w:spacing w:before="120" w:after="120"/>
              <w:rPr>
                <w:rFonts w:cs="Arial"/>
                <w:b/>
                <w:sz w:val="24"/>
                <w:szCs w:val="24"/>
              </w:rPr>
            </w:pPr>
          </w:p>
        </w:tc>
        <w:tc>
          <w:tcPr>
            <w:tcW w:w="9037" w:type="dxa"/>
            <w:gridSpan w:val="29"/>
            <w:vAlign w:val="center"/>
          </w:tcPr>
          <w:p w14:paraId="1CA066A0" w14:textId="77777777" w:rsidR="000A6753" w:rsidRPr="009D26F3" w:rsidRDefault="000A6753" w:rsidP="00B13142">
            <w:pPr>
              <w:spacing w:before="120" w:after="120"/>
              <w:rPr>
                <w:rFonts w:cs="Arial"/>
                <w:sz w:val="24"/>
                <w:szCs w:val="24"/>
              </w:rPr>
            </w:pPr>
            <w:r w:rsidRPr="009D26F3">
              <w:rPr>
                <w:rFonts w:cs="Arial"/>
                <w:sz w:val="24"/>
                <w:szCs w:val="24"/>
              </w:rPr>
              <w:t>Please provide any details:</w:t>
            </w:r>
          </w:p>
        </w:tc>
      </w:tr>
      <w:tr w:rsidR="00F25F10" w:rsidRPr="009D26F3" w14:paraId="2C927753" w14:textId="77777777" w:rsidTr="000B7756">
        <w:tc>
          <w:tcPr>
            <w:tcW w:w="608" w:type="dxa"/>
          </w:tcPr>
          <w:p w14:paraId="6CE9407F" w14:textId="77777777" w:rsidR="00F25F10" w:rsidRPr="009D26F3" w:rsidRDefault="00F25F10" w:rsidP="00A475A4">
            <w:pPr>
              <w:spacing w:before="120" w:after="120"/>
              <w:rPr>
                <w:rFonts w:cs="Arial"/>
                <w:b/>
                <w:sz w:val="24"/>
                <w:szCs w:val="24"/>
              </w:rPr>
            </w:pPr>
          </w:p>
        </w:tc>
        <w:tc>
          <w:tcPr>
            <w:tcW w:w="9037" w:type="dxa"/>
            <w:gridSpan w:val="29"/>
            <w:vAlign w:val="center"/>
          </w:tcPr>
          <w:p w14:paraId="4B5C3CBA" w14:textId="77777777" w:rsidR="00C129B8" w:rsidRPr="009D26F3" w:rsidRDefault="00EC3840" w:rsidP="0034389E">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22C3F888" w14:textId="77777777" w:rsidTr="000B7756">
        <w:tc>
          <w:tcPr>
            <w:tcW w:w="608" w:type="dxa"/>
          </w:tcPr>
          <w:p w14:paraId="09F87722" w14:textId="77777777" w:rsidR="000A6753" w:rsidRPr="009D26F3" w:rsidRDefault="000A6753" w:rsidP="00C129B8">
            <w:pPr>
              <w:rPr>
                <w:rFonts w:cs="Arial"/>
                <w:b/>
                <w:sz w:val="24"/>
                <w:szCs w:val="24"/>
              </w:rPr>
            </w:pPr>
          </w:p>
        </w:tc>
        <w:tc>
          <w:tcPr>
            <w:tcW w:w="9037" w:type="dxa"/>
            <w:gridSpan w:val="29"/>
            <w:vAlign w:val="center"/>
          </w:tcPr>
          <w:p w14:paraId="1BFF0DE0" w14:textId="77777777" w:rsidR="006E47C9" w:rsidRPr="009D26F3" w:rsidRDefault="006E47C9" w:rsidP="00C129B8">
            <w:pPr>
              <w:rPr>
                <w:rFonts w:cs="Arial"/>
                <w:sz w:val="24"/>
                <w:szCs w:val="24"/>
              </w:rPr>
            </w:pPr>
          </w:p>
        </w:tc>
      </w:tr>
      <w:tr w:rsidR="000A6753" w:rsidRPr="009D26F3" w14:paraId="2AD74277" w14:textId="77777777" w:rsidTr="000B7756">
        <w:tc>
          <w:tcPr>
            <w:tcW w:w="608" w:type="dxa"/>
          </w:tcPr>
          <w:p w14:paraId="53224F0C" w14:textId="77777777" w:rsidR="000A6753" w:rsidRPr="009D26F3" w:rsidRDefault="000A6753" w:rsidP="00F5227C">
            <w:pPr>
              <w:spacing w:before="120" w:after="120"/>
              <w:rPr>
                <w:rFonts w:cs="Arial"/>
                <w:b/>
                <w:sz w:val="24"/>
                <w:szCs w:val="24"/>
              </w:rPr>
            </w:pPr>
            <w:r w:rsidRPr="009D26F3">
              <w:rPr>
                <w:rFonts w:cs="Arial"/>
                <w:b/>
                <w:sz w:val="24"/>
                <w:szCs w:val="24"/>
              </w:rPr>
              <w:t>2</w:t>
            </w:r>
            <w:r w:rsidR="00F5227C">
              <w:rPr>
                <w:rFonts w:cs="Arial"/>
                <w:b/>
                <w:sz w:val="24"/>
                <w:szCs w:val="24"/>
              </w:rPr>
              <w:t>1</w:t>
            </w:r>
          </w:p>
        </w:tc>
        <w:tc>
          <w:tcPr>
            <w:tcW w:w="9037" w:type="dxa"/>
            <w:gridSpan w:val="29"/>
            <w:vAlign w:val="center"/>
          </w:tcPr>
          <w:p w14:paraId="663F70CC" w14:textId="3BF163D7" w:rsidR="000A6753" w:rsidRPr="009D26F3" w:rsidRDefault="000A6753" w:rsidP="00925059">
            <w:pPr>
              <w:spacing w:before="120" w:after="120"/>
              <w:rPr>
                <w:rFonts w:cs="Arial"/>
                <w:sz w:val="24"/>
                <w:szCs w:val="24"/>
              </w:rPr>
            </w:pPr>
            <w:r w:rsidRPr="009D26F3">
              <w:rPr>
                <w:rFonts w:cs="Arial"/>
                <w:sz w:val="24"/>
                <w:szCs w:val="24"/>
              </w:rPr>
              <w:t xml:space="preserve">In analysing monitoring information gathered, </w:t>
            </w:r>
            <w:r w:rsidR="00925059">
              <w:rPr>
                <w:rFonts w:cs="Arial"/>
                <w:sz w:val="24"/>
                <w:szCs w:val="24"/>
              </w:rPr>
              <w:t>was</w:t>
            </w:r>
            <w:r w:rsidRPr="009D26F3">
              <w:rPr>
                <w:rFonts w:cs="Arial"/>
                <w:sz w:val="24"/>
                <w:szCs w:val="24"/>
              </w:rPr>
              <w:t xml:space="preserve"> any action</w:t>
            </w:r>
            <w:r w:rsidR="00925059">
              <w:rPr>
                <w:rFonts w:cs="Arial"/>
                <w:sz w:val="24"/>
                <w:szCs w:val="24"/>
              </w:rPr>
              <w:t xml:space="preserve"> taken</w:t>
            </w:r>
            <w:r w:rsidRPr="009D26F3">
              <w:rPr>
                <w:rFonts w:cs="Arial"/>
                <w:sz w:val="24"/>
                <w:szCs w:val="24"/>
              </w:rPr>
              <w:t xml:space="preserve"> to change/review any policies? </w:t>
            </w:r>
            <w:r w:rsidRPr="009D26F3">
              <w:rPr>
                <w:rFonts w:cs="Arial"/>
                <w:i/>
                <w:sz w:val="24"/>
                <w:szCs w:val="24"/>
              </w:rPr>
              <w:t>(</w:t>
            </w:r>
            <w:r w:rsidR="000A19CC" w:rsidRPr="009D26F3">
              <w:rPr>
                <w:rFonts w:cs="Arial"/>
                <w:i/>
                <w:sz w:val="24"/>
                <w:szCs w:val="24"/>
              </w:rPr>
              <w:t>Tick</w:t>
            </w:r>
            <w:r w:rsidRPr="009D26F3">
              <w:rPr>
                <w:rFonts w:cs="Arial"/>
                <w:i/>
                <w:sz w:val="24"/>
                <w:szCs w:val="24"/>
              </w:rPr>
              <w:t xml:space="preserve"> one box only)</w:t>
            </w:r>
          </w:p>
        </w:tc>
      </w:tr>
      <w:tr w:rsidR="000A6753" w:rsidRPr="009D26F3" w14:paraId="6DE8C454" w14:textId="77777777" w:rsidTr="000B7756">
        <w:tc>
          <w:tcPr>
            <w:tcW w:w="608" w:type="dxa"/>
          </w:tcPr>
          <w:p w14:paraId="1F1D887A" w14:textId="77777777" w:rsidR="000A6753" w:rsidRPr="009D26F3" w:rsidRDefault="000A6753" w:rsidP="00A475A4">
            <w:pPr>
              <w:spacing w:before="120" w:after="120"/>
              <w:rPr>
                <w:rFonts w:cs="Arial"/>
                <w:b/>
                <w:sz w:val="24"/>
                <w:szCs w:val="24"/>
              </w:rPr>
            </w:pPr>
          </w:p>
        </w:tc>
        <w:tc>
          <w:tcPr>
            <w:tcW w:w="594" w:type="dxa"/>
          </w:tcPr>
          <w:p w14:paraId="4B098178"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1978" w:type="dxa"/>
            <w:gridSpan w:val="8"/>
          </w:tcPr>
          <w:p w14:paraId="46B8A791" w14:textId="77777777" w:rsidR="000A6753" w:rsidRPr="009D26F3" w:rsidRDefault="000A6753" w:rsidP="00BD0781">
            <w:pPr>
              <w:spacing w:before="120" w:after="120"/>
              <w:rPr>
                <w:rFonts w:cs="Arial"/>
                <w:sz w:val="24"/>
                <w:szCs w:val="24"/>
              </w:rPr>
            </w:pPr>
            <w:r w:rsidRPr="009D26F3">
              <w:rPr>
                <w:rFonts w:cs="Arial"/>
                <w:sz w:val="24"/>
                <w:szCs w:val="24"/>
              </w:rPr>
              <w:t>Yes</w:t>
            </w:r>
          </w:p>
        </w:tc>
        <w:tc>
          <w:tcPr>
            <w:tcW w:w="754" w:type="dxa"/>
            <w:gridSpan w:val="4"/>
          </w:tcPr>
          <w:p w14:paraId="350150C0"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76" w:type="dxa"/>
            <w:gridSpan w:val="4"/>
          </w:tcPr>
          <w:p w14:paraId="0E839EE2" w14:textId="77777777" w:rsidR="000A6753" w:rsidRPr="009D26F3" w:rsidRDefault="000A6753" w:rsidP="00BD0781">
            <w:pPr>
              <w:spacing w:before="120" w:after="120"/>
              <w:rPr>
                <w:rFonts w:cs="Arial"/>
                <w:sz w:val="24"/>
                <w:szCs w:val="24"/>
              </w:rPr>
            </w:pPr>
            <w:r w:rsidRPr="009D26F3">
              <w:rPr>
                <w:rFonts w:cs="Arial"/>
                <w:sz w:val="24"/>
                <w:szCs w:val="24"/>
              </w:rPr>
              <w:t xml:space="preserve">No </w:t>
            </w:r>
          </w:p>
        </w:tc>
        <w:tc>
          <w:tcPr>
            <w:tcW w:w="879" w:type="dxa"/>
            <w:gridSpan w:val="4"/>
          </w:tcPr>
          <w:p w14:paraId="6A73025D" w14:textId="1D0CA83E" w:rsidR="000A6753" w:rsidRPr="009D26F3" w:rsidRDefault="00652F20" w:rsidP="00BD0781">
            <w:pPr>
              <w:spacing w:before="120" w:after="120"/>
              <w:jc w:val="right"/>
              <w:rPr>
                <w:rFonts w:cs="Arial"/>
                <w:sz w:val="24"/>
                <w:szCs w:val="24"/>
              </w:rPr>
            </w:pPr>
            <w:r>
              <w:rPr>
                <w:rFonts w:cs="Arial"/>
                <w:sz w:val="24"/>
                <w:szCs w:val="24"/>
              </w:rPr>
              <w:t>X</w:t>
            </w:r>
          </w:p>
        </w:tc>
        <w:tc>
          <w:tcPr>
            <w:tcW w:w="3956" w:type="dxa"/>
            <w:gridSpan w:val="8"/>
          </w:tcPr>
          <w:p w14:paraId="592EA7D0" w14:textId="77777777" w:rsidR="000A6753" w:rsidRPr="009D26F3" w:rsidRDefault="000A6753" w:rsidP="00BD0781">
            <w:pPr>
              <w:spacing w:before="120" w:after="120"/>
              <w:rPr>
                <w:rFonts w:cs="Arial"/>
                <w:sz w:val="24"/>
                <w:szCs w:val="24"/>
              </w:rPr>
            </w:pPr>
            <w:r w:rsidRPr="009D26F3">
              <w:rPr>
                <w:rFonts w:cs="Arial"/>
                <w:sz w:val="24"/>
                <w:szCs w:val="24"/>
              </w:rPr>
              <w:t xml:space="preserve">Not applicable </w:t>
            </w:r>
          </w:p>
        </w:tc>
      </w:tr>
      <w:tr w:rsidR="000A6753" w:rsidRPr="009D26F3" w14:paraId="6BB97B8C" w14:textId="77777777" w:rsidTr="000B7756">
        <w:tc>
          <w:tcPr>
            <w:tcW w:w="608" w:type="dxa"/>
          </w:tcPr>
          <w:p w14:paraId="15C0CEB1" w14:textId="77777777" w:rsidR="000A6753" w:rsidRPr="009D26F3" w:rsidRDefault="000A6753" w:rsidP="00A475A4">
            <w:pPr>
              <w:spacing w:before="120" w:after="120"/>
              <w:rPr>
                <w:rFonts w:cs="Arial"/>
                <w:b/>
                <w:sz w:val="24"/>
                <w:szCs w:val="24"/>
              </w:rPr>
            </w:pPr>
          </w:p>
        </w:tc>
        <w:tc>
          <w:tcPr>
            <w:tcW w:w="9037" w:type="dxa"/>
            <w:gridSpan w:val="29"/>
            <w:vAlign w:val="center"/>
          </w:tcPr>
          <w:p w14:paraId="20C61FAA" w14:textId="77777777" w:rsidR="000A6753" w:rsidRPr="009D26F3" w:rsidRDefault="000A6753" w:rsidP="00CD21F6">
            <w:pPr>
              <w:spacing w:before="120" w:after="120"/>
              <w:rPr>
                <w:rFonts w:cs="Arial"/>
                <w:sz w:val="24"/>
                <w:szCs w:val="24"/>
              </w:rPr>
            </w:pPr>
            <w:r w:rsidRPr="009D26F3">
              <w:rPr>
                <w:rFonts w:cs="Arial"/>
                <w:sz w:val="24"/>
                <w:szCs w:val="24"/>
              </w:rPr>
              <w:t>Please provide any details and examples:</w:t>
            </w:r>
          </w:p>
        </w:tc>
      </w:tr>
      <w:tr w:rsidR="00F25F10" w:rsidRPr="009D26F3" w14:paraId="13F57B43" w14:textId="77777777" w:rsidTr="000B7756">
        <w:tc>
          <w:tcPr>
            <w:tcW w:w="608" w:type="dxa"/>
          </w:tcPr>
          <w:p w14:paraId="45C58BF1" w14:textId="77777777" w:rsidR="00F25F10" w:rsidRPr="009D26F3" w:rsidRDefault="00F25F10" w:rsidP="00A475A4">
            <w:pPr>
              <w:spacing w:before="120" w:after="120"/>
              <w:rPr>
                <w:rFonts w:cs="Arial"/>
                <w:b/>
                <w:sz w:val="24"/>
                <w:szCs w:val="24"/>
              </w:rPr>
            </w:pPr>
          </w:p>
        </w:tc>
        <w:tc>
          <w:tcPr>
            <w:tcW w:w="9037" w:type="dxa"/>
            <w:gridSpan w:val="29"/>
            <w:vAlign w:val="center"/>
          </w:tcPr>
          <w:p w14:paraId="46966D8C" w14:textId="77777777" w:rsidR="00C129B8" w:rsidRPr="009D26F3" w:rsidRDefault="00EC3840" w:rsidP="00A475A4">
            <w:pPr>
              <w:spacing w:before="120" w:after="120"/>
              <w:rPr>
                <w:rFonts w:cs="Arial"/>
                <w:sz w:val="24"/>
                <w:szCs w:val="24"/>
              </w:rPr>
            </w:pPr>
            <w:r w:rsidRPr="009D26F3">
              <w:rPr>
                <w:rFonts w:cs="Arial"/>
                <w:sz w:val="24"/>
                <w:szCs w:val="24"/>
              </w:rPr>
              <w:fldChar w:fldCharType="begin">
                <w:ffData>
                  <w:name w:val="Text28"/>
                  <w:enabled/>
                  <w:calcOnExit w:val="0"/>
                  <w:textInput/>
                </w:ffData>
              </w:fldChar>
            </w:r>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p>
        </w:tc>
      </w:tr>
      <w:tr w:rsidR="000A6753" w:rsidRPr="009D26F3" w14:paraId="1B29ECCD" w14:textId="77777777" w:rsidTr="000B7756">
        <w:tc>
          <w:tcPr>
            <w:tcW w:w="608" w:type="dxa"/>
          </w:tcPr>
          <w:p w14:paraId="4B86864A" w14:textId="77777777" w:rsidR="000A6753" w:rsidRPr="009D26F3" w:rsidRDefault="000A6753" w:rsidP="00C129B8">
            <w:pPr>
              <w:rPr>
                <w:rFonts w:cs="Arial"/>
                <w:b/>
                <w:sz w:val="24"/>
                <w:szCs w:val="24"/>
              </w:rPr>
            </w:pPr>
          </w:p>
        </w:tc>
        <w:tc>
          <w:tcPr>
            <w:tcW w:w="9037" w:type="dxa"/>
            <w:gridSpan w:val="29"/>
            <w:vAlign w:val="center"/>
          </w:tcPr>
          <w:p w14:paraId="02DAB3A2" w14:textId="77777777" w:rsidR="000A6753" w:rsidRPr="009D26F3" w:rsidRDefault="000A6753" w:rsidP="00C129B8">
            <w:pPr>
              <w:rPr>
                <w:rFonts w:cs="Arial"/>
                <w:sz w:val="24"/>
                <w:szCs w:val="24"/>
              </w:rPr>
            </w:pPr>
          </w:p>
        </w:tc>
      </w:tr>
      <w:tr w:rsidR="000A6753" w:rsidRPr="009D26F3" w14:paraId="330982FB" w14:textId="77777777" w:rsidTr="000B7756">
        <w:tc>
          <w:tcPr>
            <w:tcW w:w="608" w:type="dxa"/>
          </w:tcPr>
          <w:p w14:paraId="326E28A0" w14:textId="77777777" w:rsidR="000A6753" w:rsidRPr="009D26F3" w:rsidRDefault="00F5227C" w:rsidP="00FB77F3">
            <w:pPr>
              <w:spacing w:before="120" w:after="120"/>
              <w:rPr>
                <w:rFonts w:cs="Arial"/>
                <w:b/>
                <w:sz w:val="24"/>
                <w:szCs w:val="24"/>
              </w:rPr>
            </w:pPr>
            <w:r>
              <w:rPr>
                <w:rFonts w:cs="Arial"/>
                <w:b/>
                <w:sz w:val="24"/>
                <w:szCs w:val="24"/>
              </w:rPr>
              <w:t>22</w:t>
            </w:r>
          </w:p>
        </w:tc>
        <w:tc>
          <w:tcPr>
            <w:tcW w:w="9037" w:type="dxa"/>
            <w:gridSpan w:val="29"/>
            <w:vAlign w:val="center"/>
          </w:tcPr>
          <w:p w14:paraId="47195CCA" w14:textId="6CDE7462" w:rsidR="000A6753" w:rsidRPr="009D26F3" w:rsidRDefault="00F5227C" w:rsidP="00975CFB">
            <w:pPr>
              <w:spacing w:before="120" w:after="120"/>
              <w:rPr>
                <w:rFonts w:cs="Arial"/>
                <w:sz w:val="24"/>
                <w:szCs w:val="24"/>
              </w:rPr>
            </w:pPr>
            <w:r>
              <w:rPr>
                <w:rFonts w:cs="Arial"/>
                <w:sz w:val="24"/>
                <w:szCs w:val="24"/>
              </w:rPr>
              <w:t>P</w:t>
            </w:r>
            <w:r w:rsidR="000A6753" w:rsidRPr="009D26F3">
              <w:rPr>
                <w:rFonts w:cs="Arial"/>
                <w:sz w:val="24"/>
                <w:szCs w:val="24"/>
              </w:rPr>
              <w:t xml:space="preserve">lease provide </w:t>
            </w:r>
            <w:r w:rsidR="000A6753">
              <w:rPr>
                <w:rFonts w:cs="Arial"/>
                <w:sz w:val="24"/>
                <w:szCs w:val="24"/>
              </w:rPr>
              <w:t>any</w:t>
            </w:r>
            <w:r>
              <w:rPr>
                <w:rFonts w:cs="Arial"/>
                <w:sz w:val="24"/>
                <w:szCs w:val="24"/>
              </w:rPr>
              <w:t xml:space="preserve"> details or</w:t>
            </w:r>
            <w:r w:rsidR="000A6753">
              <w:rPr>
                <w:rFonts w:cs="Arial"/>
                <w:sz w:val="24"/>
                <w:szCs w:val="24"/>
              </w:rPr>
              <w:t xml:space="preserve"> </w:t>
            </w:r>
            <w:r w:rsidR="000A6753" w:rsidRPr="009D26F3">
              <w:rPr>
                <w:rFonts w:cs="Arial"/>
                <w:sz w:val="24"/>
                <w:szCs w:val="24"/>
              </w:rPr>
              <w:t>examples</w:t>
            </w:r>
            <w:r>
              <w:rPr>
                <w:rFonts w:cs="Arial"/>
                <w:sz w:val="24"/>
                <w:szCs w:val="24"/>
              </w:rPr>
              <w:t xml:space="preserve"> of </w:t>
            </w:r>
            <w:r w:rsidR="000A6753" w:rsidRPr="009D26F3">
              <w:rPr>
                <w:rFonts w:cs="Arial"/>
                <w:sz w:val="24"/>
                <w:szCs w:val="24"/>
              </w:rPr>
              <w:t xml:space="preserve">where </w:t>
            </w:r>
            <w:r w:rsidR="00925059">
              <w:rPr>
                <w:rFonts w:cs="Arial"/>
                <w:sz w:val="24"/>
                <w:szCs w:val="24"/>
              </w:rPr>
              <w:t xml:space="preserve">the </w:t>
            </w:r>
            <w:r w:rsidR="000A6753" w:rsidRPr="009D26F3">
              <w:rPr>
                <w:rFonts w:cs="Arial"/>
                <w:sz w:val="24"/>
                <w:szCs w:val="24"/>
              </w:rPr>
              <w:t>m</w:t>
            </w:r>
            <w:r w:rsidR="000A6753">
              <w:rPr>
                <w:rFonts w:cs="Arial"/>
                <w:sz w:val="24"/>
                <w:szCs w:val="24"/>
              </w:rPr>
              <w:t>onitoring of policies</w:t>
            </w:r>
            <w:r>
              <w:rPr>
                <w:rFonts w:cs="Arial"/>
                <w:sz w:val="24"/>
                <w:szCs w:val="24"/>
              </w:rPr>
              <w:t>,</w:t>
            </w:r>
            <w:r w:rsidR="000A6753">
              <w:rPr>
                <w:rFonts w:cs="Arial"/>
                <w:sz w:val="24"/>
                <w:szCs w:val="24"/>
              </w:rPr>
              <w:t xml:space="preserve"> </w:t>
            </w:r>
            <w:r w:rsidR="000D0A70">
              <w:rPr>
                <w:rFonts w:cs="Arial"/>
                <w:sz w:val="24"/>
                <w:szCs w:val="24"/>
              </w:rPr>
              <w:t xml:space="preserve">during the </w:t>
            </w:r>
            <w:r w:rsidR="002E5303">
              <w:rPr>
                <w:rFonts w:cs="Arial"/>
                <w:sz w:val="24"/>
                <w:szCs w:val="24"/>
              </w:rPr>
              <w:t>202</w:t>
            </w:r>
            <w:r w:rsidR="00652F20">
              <w:rPr>
                <w:rFonts w:cs="Arial"/>
                <w:sz w:val="24"/>
                <w:szCs w:val="24"/>
              </w:rPr>
              <w:t>2</w:t>
            </w:r>
            <w:r w:rsidR="002E5303">
              <w:rPr>
                <w:rFonts w:cs="Arial"/>
                <w:sz w:val="24"/>
                <w:szCs w:val="24"/>
              </w:rPr>
              <w:t>-2</w:t>
            </w:r>
            <w:r w:rsidR="00652F20">
              <w:rPr>
                <w:rFonts w:cs="Arial"/>
                <w:sz w:val="24"/>
                <w:szCs w:val="24"/>
              </w:rPr>
              <w:t>3</w:t>
            </w:r>
            <w:r>
              <w:rPr>
                <w:rFonts w:cs="Arial"/>
                <w:sz w:val="24"/>
                <w:szCs w:val="24"/>
              </w:rPr>
              <w:t xml:space="preserve"> reporting period, </w:t>
            </w:r>
            <w:r w:rsidR="000A6753">
              <w:rPr>
                <w:rFonts w:cs="Arial"/>
                <w:sz w:val="24"/>
                <w:szCs w:val="24"/>
              </w:rPr>
              <w:t xml:space="preserve">has shown </w:t>
            </w:r>
            <w:r>
              <w:rPr>
                <w:rFonts w:cs="Arial"/>
                <w:sz w:val="24"/>
                <w:szCs w:val="24"/>
              </w:rPr>
              <w:t xml:space="preserve">changes </w:t>
            </w:r>
            <w:r w:rsidR="00F87238">
              <w:rPr>
                <w:rFonts w:cs="Arial"/>
                <w:sz w:val="24"/>
                <w:szCs w:val="24"/>
              </w:rPr>
              <w:t>to differential/adverse</w:t>
            </w:r>
            <w:r w:rsidR="000A6753">
              <w:rPr>
                <w:rFonts w:cs="Arial"/>
                <w:sz w:val="24"/>
                <w:szCs w:val="24"/>
              </w:rPr>
              <w:t xml:space="preserve"> impacts previously </w:t>
            </w:r>
            <w:r w:rsidR="00F87238">
              <w:rPr>
                <w:rFonts w:cs="Arial"/>
                <w:sz w:val="24"/>
                <w:szCs w:val="24"/>
              </w:rPr>
              <w:t>assessed</w:t>
            </w:r>
            <w:r w:rsidR="000A6753">
              <w:rPr>
                <w:rFonts w:cs="Arial"/>
                <w:sz w:val="24"/>
                <w:szCs w:val="24"/>
              </w:rPr>
              <w:t>:</w:t>
            </w:r>
          </w:p>
        </w:tc>
      </w:tr>
      <w:tr w:rsidR="00F25F10" w:rsidRPr="009D26F3" w14:paraId="4B520569" w14:textId="77777777" w:rsidTr="000B7756">
        <w:trPr>
          <w:trHeight w:val="381"/>
        </w:trPr>
        <w:tc>
          <w:tcPr>
            <w:tcW w:w="608" w:type="dxa"/>
          </w:tcPr>
          <w:p w14:paraId="0EF2A99C" w14:textId="77777777" w:rsidR="00F25F10" w:rsidRDefault="00F25F10" w:rsidP="00A475A4">
            <w:pPr>
              <w:spacing w:before="120" w:after="120"/>
              <w:rPr>
                <w:rFonts w:cs="Arial"/>
                <w:b/>
                <w:sz w:val="24"/>
                <w:szCs w:val="24"/>
              </w:rPr>
            </w:pPr>
          </w:p>
        </w:tc>
        <w:tc>
          <w:tcPr>
            <w:tcW w:w="9037" w:type="dxa"/>
            <w:gridSpan w:val="29"/>
          </w:tcPr>
          <w:p w14:paraId="0E6171A8" w14:textId="333FD818" w:rsidR="006E47C9" w:rsidRPr="00066A78" w:rsidRDefault="005A25F2" w:rsidP="0034389E">
            <w:pPr>
              <w:spacing w:before="120" w:after="120"/>
              <w:rPr>
                <w:rFonts w:cs="Arial"/>
                <w:sz w:val="24"/>
                <w:szCs w:val="24"/>
              </w:rPr>
            </w:pPr>
            <w:r>
              <w:rPr>
                <w:rFonts w:cs="Arial"/>
                <w:sz w:val="24"/>
                <w:szCs w:val="24"/>
              </w:rPr>
              <w:t>n/a</w:t>
            </w:r>
          </w:p>
        </w:tc>
      </w:tr>
      <w:tr w:rsidR="00F25F10" w:rsidRPr="009D26F3" w14:paraId="46925FD2" w14:textId="77777777" w:rsidTr="000B7756">
        <w:trPr>
          <w:trHeight w:val="381"/>
        </w:trPr>
        <w:tc>
          <w:tcPr>
            <w:tcW w:w="608" w:type="dxa"/>
          </w:tcPr>
          <w:p w14:paraId="24A65CA5" w14:textId="77777777" w:rsidR="00F25F10" w:rsidRDefault="00F25F10" w:rsidP="00C129B8">
            <w:pPr>
              <w:rPr>
                <w:rFonts w:cs="Arial"/>
                <w:b/>
                <w:sz w:val="24"/>
                <w:szCs w:val="24"/>
              </w:rPr>
            </w:pPr>
          </w:p>
        </w:tc>
        <w:tc>
          <w:tcPr>
            <w:tcW w:w="9037" w:type="dxa"/>
            <w:gridSpan w:val="29"/>
          </w:tcPr>
          <w:p w14:paraId="1D3CF511" w14:textId="77777777" w:rsidR="00F25F10" w:rsidRPr="00066A78" w:rsidRDefault="00F25F10" w:rsidP="00C129B8">
            <w:pPr>
              <w:rPr>
                <w:rFonts w:cs="Arial"/>
                <w:sz w:val="24"/>
                <w:szCs w:val="24"/>
              </w:rPr>
            </w:pPr>
          </w:p>
        </w:tc>
      </w:tr>
      <w:tr w:rsidR="00F25F10" w:rsidRPr="009D26F3" w14:paraId="73324B49" w14:textId="77777777" w:rsidTr="000B7756">
        <w:trPr>
          <w:trHeight w:val="381"/>
        </w:trPr>
        <w:tc>
          <w:tcPr>
            <w:tcW w:w="608" w:type="dxa"/>
          </w:tcPr>
          <w:p w14:paraId="7872E28A" w14:textId="77777777" w:rsidR="00F25F10" w:rsidRDefault="00F25F10" w:rsidP="00A475A4">
            <w:pPr>
              <w:spacing w:before="120" w:after="120"/>
              <w:rPr>
                <w:rFonts w:cs="Arial"/>
                <w:b/>
                <w:sz w:val="24"/>
                <w:szCs w:val="24"/>
              </w:rPr>
            </w:pPr>
            <w:r>
              <w:rPr>
                <w:rFonts w:cs="Arial"/>
                <w:b/>
                <w:sz w:val="24"/>
                <w:szCs w:val="24"/>
              </w:rPr>
              <w:t>23</w:t>
            </w:r>
          </w:p>
        </w:tc>
        <w:tc>
          <w:tcPr>
            <w:tcW w:w="9037" w:type="dxa"/>
            <w:gridSpan w:val="29"/>
          </w:tcPr>
          <w:p w14:paraId="6A69AD82" w14:textId="2A5EF4F7" w:rsidR="00F25F10" w:rsidRPr="00066A78" w:rsidRDefault="00F25F10" w:rsidP="00925059">
            <w:pPr>
              <w:spacing w:before="120" w:after="120"/>
              <w:rPr>
                <w:rFonts w:cs="Arial"/>
                <w:sz w:val="24"/>
                <w:szCs w:val="24"/>
              </w:rPr>
            </w:pPr>
            <w:r w:rsidRPr="00066A78">
              <w:rPr>
                <w:rFonts w:cs="Arial"/>
                <w:sz w:val="24"/>
                <w:szCs w:val="24"/>
              </w:rPr>
              <w:t>Please provide</w:t>
            </w:r>
            <w:r>
              <w:rPr>
                <w:rFonts w:cs="Arial"/>
                <w:sz w:val="24"/>
                <w:szCs w:val="24"/>
              </w:rPr>
              <w:t xml:space="preserve"> any details or</w:t>
            </w:r>
            <w:r w:rsidRPr="00066A78">
              <w:rPr>
                <w:rFonts w:cs="Arial"/>
                <w:sz w:val="24"/>
                <w:szCs w:val="24"/>
              </w:rPr>
              <w:t xml:space="preserve"> examples of monitor</w:t>
            </w:r>
            <w:r>
              <w:rPr>
                <w:rFonts w:cs="Arial"/>
                <w:sz w:val="24"/>
                <w:szCs w:val="24"/>
              </w:rPr>
              <w:t>ing that has</w:t>
            </w:r>
            <w:r w:rsidRPr="00066A78">
              <w:rPr>
                <w:rFonts w:cs="Arial"/>
                <w:sz w:val="24"/>
                <w:szCs w:val="24"/>
              </w:rPr>
              <w:t xml:space="preserve"> contributed to </w:t>
            </w:r>
            <w:r w:rsidR="00925059">
              <w:rPr>
                <w:rFonts w:cs="Arial"/>
                <w:sz w:val="24"/>
                <w:szCs w:val="24"/>
              </w:rPr>
              <w:t xml:space="preserve">the availability </w:t>
            </w:r>
            <w:r w:rsidR="005A25F2">
              <w:rPr>
                <w:rFonts w:cs="Arial"/>
                <w:sz w:val="24"/>
                <w:szCs w:val="24"/>
              </w:rPr>
              <w:t xml:space="preserve">of </w:t>
            </w:r>
            <w:r w:rsidR="005A25F2" w:rsidRPr="00066A78">
              <w:rPr>
                <w:rFonts w:cs="Arial"/>
                <w:sz w:val="24"/>
                <w:szCs w:val="24"/>
              </w:rPr>
              <w:t>equality</w:t>
            </w:r>
            <w:r>
              <w:rPr>
                <w:rFonts w:cs="Arial"/>
                <w:sz w:val="24"/>
                <w:szCs w:val="24"/>
              </w:rPr>
              <w:t xml:space="preserve"> and good relations </w:t>
            </w:r>
            <w:r w:rsidRPr="00066A78">
              <w:rPr>
                <w:rFonts w:cs="Arial"/>
                <w:sz w:val="24"/>
                <w:szCs w:val="24"/>
              </w:rPr>
              <w:t>information</w:t>
            </w:r>
            <w:r w:rsidR="0025148D">
              <w:rPr>
                <w:rFonts w:cs="Arial"/>
                <w:sz w:val="24"/>
                <w:szCs w:val="24"/>
              </w:rPr>
              <w:t>/data</w:t>
            </w:r>
            <w:r w:rsidR="00925059">
              <w:rPr>
                <w:rFonts w:cs="Arial"/>
                <w:sz w:val="24"/>
                <w:szCs w:val="24"/>
              </w:rPr>
              <w:t xml:space="preserve"> </w:t>
            </w:r>
            <w:r w:rsidRPr="00066A78">
              <w:rPr>
                <w:rFonts w:cs="Arial"/>
                <w:sz w:val="24"/>
                <w:szCs w:val="24"/>
              </w:rPr>
              <w:t>for service</w:t>
            </w:r>
            <w:r>
              <w:rPr>
                <w:rFonts w:cs="Arial"/>
                <w:sz w:val="24"/>
                <w:szCs w:val="24"/>
              </w:rPr>
              <w:t xml:space="preserve"> delivery</w:t>
            </w:r>
            <w:r w:rsidR="00925059">
              <w:rPr>
                <w:rFonts w:cs="Arial"/>
                <w:sz w:val="24"/>
                <w:szCs w:val="24"/>
              </w:rPr>
              <w:t xml:space="preserve"> planning or policy development</w:t>
            </w:r>
            <w:r>
              <w:rPr>
                <w:rFonts w:cs="Arial"/>
                <w:sz w:val="24"/>
                <w:szCs w:val="24"/>
              </w:rPr>
              <w:t>:</w:t>
            </w:r>
          </w:p>
        </w:tc>
      </w:tr>
      <w:tr w:rsidR="00414698" w:rsidRPr="009D26F3" w14:paraId="146A9917" w14:textId="77777777" w:rsidTr="000B7756">
        <w:trPr>
          <w:trHeight w:val="381"/>
        </w:trPr>
        <w:tc>
          <w:tcPr>
            <w:tcW w:w="608" w:type="dxa"/>
          </w:tcPr>
          <w:p w14:paraId="6B7F2169" w14:textId="77777777" w:rsidR="00414698" w:rsidRPr="009D26F3" w:rsidRDefault="00414698" w:rsidP="00A475A4">
            <w:pPr>
              <w:spacing w:before="120" w:after="120"/>
              <w:rPr>
                <w:rFonts w:cs="Arial"/>
                <w:b/>
                <w:sz w:val="24"/>
                <w:szCs w:val="24"/>
              </w:rPr>
            </w:pPr>
          </w:p>
        </w:tc>
        <w:tc>
          <w:tcPr>
            <w:tcW w:w="9037" w:type="dxa"/>
            <w:gridSpan w:val="29"/>
          </w:tcPr>
          <w:p w14:paraId="07319695" w14:textId="4775F500" w:rsidR="00F70E42" w:rsidRPr="009D26F3" w:rsidRDefault="00BA033F" w:rsidP="0034389E">
            <w:pPr>
              <w:spacing w:before="120" w:after="120"/>
              <w:rPr>
                <w:rFonts w:cs="Arial"/>
                <w:sz w:val="24"/>
                <w:szCs w:val="24"/>
              </w:rPr>
            </w:pPr>
            <w:r>
              <w:rPr>
                <w:rFonts w:cs="Arial"/>
                <w:sz w:val="24"/>
                <w:szCs w:val="24"/>
              </w:rPr>
              <w:t>n/a</w:t>
            </w:r>
          </w:p>
        </w:tc>
      </w:tr>
      <w:tr w:rsidR="000A6753" w:rsidRPr="009D26F3" w14:paraId="30E56459" w14:textId="77777777" w:rsidTr="000B7756">
        <w:trPr>
          <w:trHeight w:val="381"/>
        </w:trPr>
        <w:tc>
          <w:tcPr>
            <w:tcW w:w="608" w:type="dxa"/>
          </w:tcPr>
          <w:p w14:paraId="587FBB5B" w14:textId="77777777" w:rsidR="000A6753" w:rsidRPr="009D26F3" w:rsidRDefault="000A6753" w:rsidP="00C129B8">
            <w:pPr>
              <w:rPr>
                <w:rFonts w:cs="Arial"/>
                <w:b/>
                <w:sz w:val="24"/>
                <w:szCs w:val="24"/>
              </w:rPr>
            </w:pPr>
          </w:p>
        </w:tc>
        <w:tc>
          <w:tcPr>
            <w:tcW w:w="9037" w:type="dxa"/>
            <w:gridSpan w:val="29"/>
          </w:tcPr>
          <w:p w14:paraId="37436E25" w14:textId="77777777" w:rsidR="000A6753" w:rsidRPr="009D26F3" w:rsidRDefault="000A6753" w:rsidP="00C129B8">
            <w:pPr>
              <w:rPr>
                <w:rFonts w:cs="Arial"/>
                <w:sz w:val="24"/>
                <w:szCs w:val="24"/>
              </w:rPr>
            </w:pPr>
          </w:p>
        </w:tc>
      </w:tr>
      <w:tr w:rsidR="000A6753" w:rsidRPr="009D26F3" w14:paraId="304D6D2D" w14:textId="77777777" w:rsidTr="000B7756">
        <w:tc>
          <w:tcPr>
            <w:tcW w:w="9645" w:type="dxa"/>
            <w:gridSpan w:val="30"/>
          </w:tcPr>
          <w:p w14:paraId="6B477B2D" w14:textId="77777777" w:rsidR="000A6753" w:rsidRPr="009D26F3" w:rsidRDefault="000A6753" w:rsidP="00A475A4">
            <w:pPr>
              <w:spacing w:before="120" w:after="120"/>
              <w:rPr>
                <w:rFonts w:cs="Arial"/>
                <w:sz w:val="24"/>
                <w:szCs w:val="24"/>
              </w:rPr>
            </w:pPr>
            <w:r w:rsidRPr="009D26F3">
              <w:rPr>
                <w:rFonts w:cs="Arial"/>
                <w:b/>
                <w:sz w:val="24"/>
                <w:szCs w:val="24"/>
              </w:rPr>
              <w:t>Staff Training (Model Equality Scheme Chapter 5)</w:t>
            </w:r>
          </w:p>
        </w:tc>
      </w:tr>
      <w:tr w:rsidR="000A6753" w:rsidRPr="009D26F3" w14:paraId="788CCA1E" w14:textId="77777777" w:rsidTr="000B7756">
        <w:tc>
          <w:tcPr>
            <w:tcW w:w="608" w:type="dxa"/>
          </w:tcPr>
          <w:p w14:paraId="25622CB1" w14:textId="77777777" w:rsidR="000A6753" w:rsidRPr="009D26F3" w:rsidRDefault="000A6753" w:rsidP="00F87238">
            <w:pPr>
              <w:spacing w:before="120" w:after="120"/>
              <w:rPr>
                <w:rFonts w:cs="Arial"/>
                <w:b/>
                <w:sz w:val="24"/>
                <w:szCs w:val="24"/>
              </w:rPr>
            </w:pPr>
            <w:r w:rsidRPr="009D26F3">
              <w:rPr>
                <w:rFonts w:cs="Arial"/>
                <w:b/>
                <w:sz w:val="24"/>
                <w:szCs w:val="24"/>
              </w:rPr>
              <w:t>2</w:t>
            </w:r>
            <w:r w:rsidR="00F87238">
              <w:rPr>
                <w:rFonts w:cs="Arial"/>
                <w:b/>
                <w:sz w:val="24"/>
                <w:szCs w:val="24"/>
              </w:rPr>
              <w:t>4</w:t>
            </w:r>
          </w:p>
        </w:tc>
        <w:tc>
          <w:tcPr>
            <w:tcW w:w="9037" w:type="dxa"/>
            <w:gridSpan w:val="29"/>
            <w:vAlign w:val="center"/>
          </w:tcPr>
          <w:p w14:paraId="425957DE" w14:textId="4E6C7427" w:rsidR="000A6753" w:rsidRPr="009D26F3" w:rsidRDefault="000A6753" w:rsidP="00975CFB">
            <w:pPr>
              <w:spacing w:before="120" w:after="120"/>
              <w:rPr>
                <w:rFonts w:cs="Arial"/>
                <w:sz w:val="24"/>
                <w:szCs w:val="24"/>
              </w:rPr>
            </w:pPr>
            <w:r w:rsidRPr="009D26F3">
              <w:rPr>
                <w:rFonts w:cs="Arial"/>
                <w:sz w:val="24"/>
                <w:szCs w:val="24"/>
              </w:rPr>
              <w:t xml:space="preserve">Please report on the activities from </w:t>
            </w:r>
            <w:r w:rsidR="00F70E42">
              <w:rPr>
                <w:rFonts w:cs="Arial"/>
                <w:sz w:val="24"/>
                <w:szCs w:val="24"/>
              </w:rPr>
              <w:t>the</w:t>
            </w:r>
            <w:r w:rsidRPr="009D26F3">
              <w:rPr>
                <w:rFonts w:cs="Arial"/>
                <w:sz w:val="24"/>
                <w:szCs w:val="24"/>
              </w:rPr>
              <w:t xml:space="preserve"> training plan/programme (section 5.4 of </w:t>
            </w:r>
            <w:r w:rsidR="00F70E42">
              <w:rPr>
                <w:rFonts w:cs="Arial"/>
                <w:sz w:val="24"/>
                <w:szCs w:val="24"/>
              </w:rPr>
              <w:t xml:space="preserve">the </w:t>
            </w:r>
            <w:r w:rsidRPr="009D26F3">
              <w:rPr>
                <w:rFonts w:cs="Arial"/>
                <w:sz w:val="24"/>
                <w:szCs w:val="24"/>
              </w:rPr>
              <w:t xml:space="preserve">Model Equality Scheme) undertaken during </w:t>
            </w:r>
            <w:r w:rsidR="002E5303">
              <w:rPr>
                <w:rFonts w:cs="Arial"/>
                <w:sz w:val="24"/>
                <w:szCs w:val="24"/>
              </w:rPr>
              <w:t>202</w:t>
            </w:r>
            <w:r w:rsidR="00962782">
              <w:rPr>
                <w:rFonts w:cs="Arial"/>
                <w:sz w:val="24"/>
                <w:szCs w:val="24"/>
              </w:rPr>
              <w:t>2</w:t>
            </w:r>
            <w:r w:rsidR="002E5303">
              <w:rPr>
                <w:rFonts w:cs="Arial"/>
                <w:sz w:val="24"/>
                <w:szCs w:val="24"/>
              </w:rPr>
              <w:t>-2</w:t>
            </w:r>
            <w:r w:rsidR="00962782">
              <w:rPr>
                <w:rFonts w:cs="Arial"/>
                <w:sz w:val="24"/>
                <w:szCs w:val="24"/>
              </w:rPr>
              <w:t>3</w:t>
            </w:r>
            <w:r w:rsidRPr="009D26F3">
              <w:rPr>
                <w:rFonts w:cs="Arial"/>
                <w:sz w:val="24"/>
                <w:szCs w:val="24"/>
              </w:rPr>
              <w:t xml:space="preserve">, and the extent to which they met the training objectives in </w:t>
            </w:r>
            <w:r w:rsidR="00F70E42">
              <w:rPr>
                <w:rFonts w:cs="Arial"/>
                <w:sz w:val="24"/>
                <w:szCs w:val="24"/>
              </w:rPr>
              <w:t>the</w:t>
            </w:r>
            <w:r w:rsidRPr="009D26F3">
              <w:rPr>
                <w:rFonts w:cs="Arial"/>
                <w:sz w:val="24"/>
                <w:szCs w:val="24"/>
              </w:rPr>
              <w:t xml:space="preserve"> Equality Scheme.</w:t>
            </w:r>
          </w:p>
        </w:tc>
      </w:tr>
      <w:tr w:rsidR="000A6753" w:rsidRPr="009D26F3" w14:paraId="3C0B100E" w14:textId="77777777" w:rsidTr="000B7756">
        <w:tc>
          <w:tcPr>
            <w:tcW w:w="608" w:type="dxa"/>
          </w:tcPr>
          <w:p w14:paraId="4C32E55F" w14:textId="77777777" w:rsidR="000A6753" w:rsidRPr="00941C41" w:rsidRDefault="000A6753" w:rsidP="00A475A4">
            <w:pPr>
              <w:spacing w:before="120" w:after="120"/>
              <w:rPr>
                <w:rFonts w:ascii="Arial" w:hAnsi="Arial" w:cs="Arial"/>
                <w:b/>
              </w:rPr>
            </w:pPr>
          </w:p>
        </w:tc>
        <w:tc>
          <w:tcPr>
            <w:tcW w:w="9037" w:type="dxa"/>
            <w:gridSpan w:val="29"/>
            <w:vAlign w:val="center"/>
          </w:tcPr>
          <w:p w14:paraId="59CE5C3D" w14:textId="447511BC" w:rsidR="00C129B8" w:rsidRPr="00941C41" w:rsidRDefault="00227CE4" w:rsidP="0034389E">
            <w:pPr>
              <w:spacing w:before="120" w:after="120"/>
              <w:rPr>
                <w:rFonts w:ascii="Arial" w:hAnsi="Arial" w:cs="Arial"/>
              </w:rPr>
            </w:pPr>
            <w:r w:rsidRPr="00941C41">
              <w:rPr>
                <w:rFonts w:ascii="Arial" w:hAnsi="Arial" w:cs="Arial"/>
              </w:rPr>
              <w:t>As part of the College Induction all new starts are required to complete the on-line training modules in the Learning Engine</w:t>
            </w:r>
            <w:r w:rsidR="00D022FA" w:rsidRPr="00941C41">
              <w:rPr>
                <w:rFonts w:ascii="Arial" w:hAnsi="Arial" w:cs="Arial"/>
              </w:rPr>
              <w:t xml:space="preserve"> </w:t>
            </w:r>
            <w:r w:rsidR="00E419FD" w:rsidRPr="00941C41">
              <w:rPr>
                <w:rFonts w:ascii="Arial" w:hAnsi="Arial" w:cs="Arial"/>
              </w:rPr>
              <w:t>and when staff have reached renewal dates</w:t>
            </w:r>
            <w:r w:rsidR="0011709A" w:rsidRPr="00941C41">
              <w:rPr>
                <w:rFonts w:ascii="Arial" w:hAnsi="Arial" w:cs="Arial"/>
              </w:rPr>
              <w:t>.</w:t>
            </w:r>
          </w:p>
          <w:p w14:paraId="4A4C6645" w14:textId="0572181E" w:rsidR="00AF26DE" w:rsidRDefault="0011709A" w:rsidP="0011709A">
            <w:pPr>
              <w:pStyle w:val="paragraph"/>
              <w:spacing w:before="0" w:beforeAutospacing="0" w:after="0" w:afterAutospacing="0"/>
              <w:textAlignment w:val="baseline"/>
              <w:rPr>
                <w:rStyle w:val="normaltextrun"/>
                <w:rFonts w:ascii="Arial" w:hAnsi="Arial" w:cs="Arial"/>
                <w:sz w:val="22"/>
                <w:szCs w:val="22"/>
              </w:rPr>
            </w:pPr>
            <w:r w:rsidRPr="00941C41">
              <w:rPr>
                <w:rStyle w:val="normaltextrun"/>
                <w:rFonts w:ascii="Arial" w:hAnsi="Arial" w:cs="Arial"/>
                <w:sz w:val="22"/>
                <w:szCs w:val="22"/>
              </w:rPr>
              <w:t xml:space="preserve">Staff have completed a number of mandatory modules on the Learning Engine from April 22 to March 23 these have </w:t>
            </w:r>
            <w:r w:rsidR="00267060" w:rsidRPr="00941C41">
              <w:rPr>
                <w:rStyle w:val="normaltextrun"/>
                <w:rFonts w:ascii="Arial" w:hAnsi="Arial" w:cs="Arial"/>
                <w:sz w:val="22"/>
                <w:szCs w:val="22"/>
              </w:rPr>
              <w:t>included.</w:t>
            </w:r>
            <w:r w:rsidRPr="00941C41">
              <w:rPr>
                <w:rStyle w:val="normaltextrun"/>
                <w:rFonts w:ascii="Arial" w:hAnsi="Arial" w:cs="Arial"/>
                <w:sz w:val="22"/>
                <w:szCs w:val="22"/>
              </w:rPr>
              <w:t xml:space="preserve"> </w:t>
            </w:r>
          </w:p>
          <w:p w14:paraId="3E18461E" w14:textId="77777777" w:rsidR="00A864A0" w:rsidRPr="00941C41" w:rsidRDefault="00A864A0" w:rsidP="0011709A">
            <w:pPr>
              <w:pStyle w:val="paragraph"/>
              <w:spacing w:before="0" w:beforeAutospacing="0" w:after="0" w:afterAutospacing="0"/>
              <w:textAlignment w:val="baseline"/>
              <w:rPr>
                <w:rStyle w:val="normaltextrun"/>
                <w:rFonts w:ascii="Arial" w:hAnsi="Arial" w:cs="Arial"/>
                <w:sz w:val="22"/>
                <w:szCs w:val="22"/>
              </w:rPr>
            </w:pPr>
          </w:p>
          <w:p w14:paraId="39EF4880" w14:textId="77777777" w:rsidR="00AF26DE" w:rsidRPr="00941C41" w:rsidRDefault="0011709A" w:rsidP="00A864A0">
            <w:pPr>
              <w:pStyle w:val="paragraph"/>
              <w:numPr>
                <w:ilvl w:val="0"/>
                <w:numId w:val="22"/>
              </w:numPr>
              <w:spacing w:before="0" w:beforeAutospacing="0" w:after="0" w:afterAutospacing="0"/>
              <w:textAlignment w:val="baseline"/>
              <w:rPr>
                <w:rStyle w:val="normaltextrun"/>
                <w:rFonts w:ascii="Arial" w:hAnsi="Arial" w:cs="Arial"/>
                <w:sz w:val="22"/>
                <w:szCs w:val="22"/>
              </w:rPr>
            </w:pPr>
            <w:r w:rsidRPr="00941C41">
              <w:rPr>
                <w:rStyle w:val="normaltextrun"/>
                <w:rFonts w:ascii="Arial" w:hAnsi="Arial" w:cs="Arial"/>
                <w:sz w:val="22"/>
                <w:szCs w:val="22"/>
              </w:rPr>
              <w:t>Equality and Diversity – 639 staff members (82.5% completion rate),</w:t>
            </w:r>
          </w:p>
          <w:p w14:paraId="10903256" w14:textId="3EE79145" w:rsidR="00AF26DE" w:rsidRPr="00941C41" w:rsidRDefault="0011709A" w:rsidP="00A864A0">
            <w:pPr>
              <w:pStyle w:val="paragraph"/>
              <w:numPr>
                <w:ilvl w:val="0"/>
                <w:numId w:val="22"/>
              </w:numPr>
              <w:spacing w:before="0" w:beforeAutospacing="0" w:after="0" w:afterAutospacing="0"/>
              <w:textAlignment w:val="baseline"/>
              <w:rPr>
                <w:rStyle w:val="normaltextrun"/>
                <w:rFonts w:ascii="Arial" w:hAnsi="Arial" w:cs="Arial"/>
                <w:sz w:val="22"/>
                <w:szCs w:val="22"/>
              </w:rPr>
            </w:pPr>
            <w:r w:rsidRPr="00941C41">
              <w:rPr>
                <w:rStyle w:val="normaltextrun"/>
                <w:rFonts w:ascii="Arial" w:hAnsi="Arial" w:cs="Arial"/>
                <w:sz w:val="22"/>
                <w:szCs w:val="22"/>
              </w:rPr>
              <w:t xml:space="preserve">Safeguarding, Care and Welfare – 149 staff members (88.6% completion rate), </w:t>
            </w:r>
          </w:p>
          <w:p w14:paraId="06518811" w14:textId="77777777" w:rsidR="00AF26DE" w:rsidRPr="00941C41" w:rsidRDefault="0011709A" w:rsidP="00A864A0">
            <w:pPr>
              <w:pStyle w:val="paragraph"/>
              <w:numPr>
                <w:ilvl w:val="0"/>
                <w:numId w:val="22"/>
              </w:numPr>
              <w:spacing w:before="0" w:beforeAutospacing="0" w:after="0" w:afterAutospacing="0"/>
              <w:textAlignment w:val="baseline"/>
              <w:rPr>
                <w:rStyle w:val="normaltextrun"/>
                <w:rFonts w:ascii="Arial" w:hAnsi="Arial" w:cs="Arial"/>
                <w:sz w:val="22"/>
                <w:szCs w:val="22"/>
              </w:rPr>
            </w:pPr>
            <w:r w:rsidRPr="00941C41">
              <w:rPr>
                <w:rStyle w:val="normaltextrun"/>
                <w:rFonts w:ascii="Arial" w:hAnsi="Arial" w:cs="Arial"/>
                <w:sz w:val="22"/>
                <w:szCs w:val="22"/>
              </w:rPr>
              <w:t xml:space="preserve">Mental Health Awareness – 177 staff members (87.5% completion rate) and </w:t>
            </w:r>
          </w:p>
          <w:p w14:paraId="244C3C2E" w14:textId="06E7D135" w:rsidR="0011709A" w:rsidRPr="00941C41" w:rsidRDefault="0011709A" w:rsidP="00A864A0">
            <w:pPr>
              <w:pStyle w:val="paragraph"/>
              <w:numPr>
                <w:ilvl w:val="0"/>
                <w:numId w:val="22"/>
              </w:numPr>
              <w:spacing w:before="0" w:beforeAutospacing="0" w:after="0" w:afterAutospacing="0"/>
              <w:textAlignment w:val="baseline"/>
              <w:rPr>
                <w:rFonts w:ascii="Arial" w:hAnsi="Arial" w:cs="Arial"/>
                <w:sz w:val="22"/>
                <w:szCs w:val="22"/>
              </w:rPr>
            </w:pPr>
            <w:r w:rsidRPr="00941C41">
              <w:rPr>
                <w:rStyle w:val="normaltextrun"/>
                <w:rFonts w:ascii="Arial" w:hAnsi="Arial" w:cs="Arial"/>
                <w:sz w:val="22"/>
                <w:szCs w:val="22"/>
              </w:rPr>
              <w:t xml:space="preserve">Student Carers – 603 staff members (63.3% completion rate) supporting equality and good relations. </w:t>
            </w:r>
          </w:p>
          <w:p w14:paraId="4C3FF922" w14:textId="77777777" w:rsidR="001B07A9" w:rsidRDefault="001B07A9" w:rsidP="001B07A9">
            <w:pPr>
              <w:pStyle w:val="paragraph"/>
              <w:spacing w:before="0" w:beforeAutospacing="0" w:after="0" w:afterAutospacing="0"/>
              <w:textAlignment w:val="baseline"/>
              <w:rPr>
                <w:rStyle w:val="normaltextrun"/>
                <w:rFonts w:ascii="Arial" w:hAnsi="Arial" w:cs="Arial"/>
                <w:sz w:val="22"/>
                <w:szCs w:val="22"/>
              </w:rPr>
            </w:pPr>
          </w:p>
          <w:p w14:paraId="109233B7" w14:textId="4A160FE3" w:rsidR="001B07A9" w:rsidRPr="00805038" w:rsidRDefault="001B07A9" w:rsidP="001B07A9">
            <w:pPr>
              <w:pStyle w:val="paragraph"/>
              <w:spacing w:before="0" w:beforeAutospacing="0" w:after="0" w:afterAutospacing="0"/>
              <w:textAlignment w:val="baseline"/>
              <w:rPr>
                <w:rFonts w:ascii="Arial" w:hAnsi="Arial" w:cs="Arial"/>
                <w:sz w:val="22"/>
                <w:szCs w:val="22"/>
              </w:rPr>
            </w:pPr>
            <w:r w:rsidRPr="00805038">
              <w:rPr>
                <w:rStyle w:val="normaltextrun"/>
                <w:rFonts w:ascii="Arial" w:hAnsi="Arial" w:cs="Arial"/>
                <w:sz w:val="22"/>
                <w:szCs w:val="22"/>
              </w:rPr>
              <w:t>An accessibility mandatory module was created and released in March 2020 that encompassed 6 accessibility training webinars. Additionally, an ‘Accessibility Short Course’ was rolled out by the Learning Academy in March 2022, providing greater opportunity to highlight staff can provide and 790 staff members have completed the module during the reporting period (84.4% completion rate).</w:t>
            </w:r>
          </w:p>
          <w:p w14:paraId="48E7B064" w14:textId="475955B9" w:rsidR="00E419FD" w:rsidRPr="00805038" w:rsidRDefault="00AF26DE" w:rsidP="0034389E">
            <w:pPr>
              <w:spacing w:before="120" w:after="120"/>
              <w:rPr>
                <w:rFonts w:ascii="Arial" w:hAnsi="Arial" w:cs="Arial"/>
              </w:rPr>
            </w:pPr>
            <w:r w:rsidRPr="00805038">
              <w:rPr>
                <w:rFonts w:ascii="Arial" w:hAnsi="Arial" w:cs="Arial"/>
              </w:rPr>
              <w:t>The HR Business Partner delivered in-house Recruitment and Selection training for 10 Managers to ensure p</w:t>
            </w:r>
            <w:r w:rsidR="00941C41" w:rsidRPr="00805038">
              <w:rPr>
                <w:rFonts w:ascii="Arial" w:hAnsi="Arial" w:cs="Arial"/>
              </w:rPr>
              <w:t>anel members are compliant with the policy.</w:t>
            </w:r>
          </w:p>
          <w:p w14:paraId="3DDC449D" w14:textId="67917461" w:rsidR="00D93FD7" w:rsidRPr="00805038" w:rsidRDefault="00D93FD7" w:rsidP="00805038">
            <w:pPr>
              <w:rPr>
                <w:rFonts w:ascii="Arial" w:hAnsi="Arial" w:cs="Arial"/>
              </w:rPr>
            </w:pPr>
            <w:r w:rsidRPr="00805038">
              <w:rPr>
                <w:rFonts w:ascii="Arial" w:hAnsi="Arial" w:cs="Arial"/>
              </w:rPr>
              <w:t>The Student Carers team continue to attend South Eastern Health and Social Care Trust and Belfast Trust Carers Workers Network Forums to ensure that SERC Student Carers continue to receive the best support available.</w:t>
            </w:r>
          </w:p>
          <w:p w14:paraId="48A04CFE" w14:textId="77777777" w:rsidR="00805038" w:rsidRPr="00805038" w:rsidRDefault="00805038" w:rsidP="00805038">
            <w:pPr>
              <w:rPr>
                <w:rFonts w:ascii="Arial" w:hAnsi="Arial" w:cs="Arial"/>
              </w:rPr>
            </w:pPr>
          </w:p>
          <w:p w14:paraId="5EB0C149" w14:textId="77777777" w:rsidR="00805038" w:rsidRPr="00805038" w:rsidRDefault="00805038" w:rsidP="00805038">
            <w:pPr>
              <w:pStyle w:val="paragraph"/>
              <w:spacing w:before="0" w:beforeAutospacing="0" w:after="0" w:afterAutospacing="0"/>
              <w:textAlignment w:val="baseline"/>
              <w:rPr>
                <w:rFonts w:ascii="Arial" w:hAnsi="Arial" w:cs="Arial"/>
                <w:sz w:val="22"/>
                <w:szCs w:val="22"/>
              </w:rPr>
            </w:pPr>
            <w:r w:rsidRPr="00805038">
              <w:rPr>
                <w:rFonts w:ascii="Arial" w:hAnsi="Arial" w:cs="Arial"/>
                <w:sz w:val="22"/>
                <w:szCs w:val="22"/>
              </w:rPr>
              <w:t>A representative from the Rainbow project gave a talk on Icons of Trans and Nonbinary history to raise awareness for the history of the LBGTQIA movement and also raised students’ awareness support available for LGBTQIA students.</w:t>
            </w:r>
          </w:p>
          <w:p w14:paraId="3DF3ECFB" w14:textId="77777777" w:rsidR="00805038" w:rsidRPr="00805038" w:rsidRDefault="00805038" w:rsidP="00805038">
            <w:pPr>
              <w:pStyle w:val="paragraph"/>
              <w:spacing w:before="0" w:beforeAutospacing="0" w:after="0" w:afterAutospacing="0"/>
              <w:textAlignment w:val="baseline"/>
              <w:rPr>
                <w:rStyle w:val="eop"/>
                <w:sz w:val="22"/>
                <w:szCs w:val="22"/>
              </w:rPr>
            </w:pPr>
          </w:p>
          <w:p w14:paraId="51D71C65" w14:textId="77777777" w:rsidR="00805038" w:rsidRDefault="00805038" w:rsidP="00805038">
            <w:pPr>
              <w:pStyle w:val="paragraph"/>
              <w:spacing w:before="0" w:beforeAutospacing="0" w:after="0" w:afterAutospacing="0"/>
              <w:textAlignment w:val="baseline"/>
              <w:rPr>
                <w:rFonts w:ascii="Arial" w:hAnsi="Arial" w:cs="Arial"/>
                <w:sz w:val="22"/>
                <w:szCs w:val="22"/>
              </w:rPr>
            </w:pPr>
            <w:r w:rsidRPr="00805038">
              <w:rPr>
                <w:rFonts w:ascii="Arial" w:hAnsi="Arial" w:cs="Arial"/>
                <w:sz w:val="22"/>
                <w:szCs w:val="22"/>
              </w:rPr>
              <w:t xml:space="preserve">The Trans officer in Bangor has been supporting the SU with signposting support for Trans students and creating a support network for Trans Students.  Tran Officers attended NUS-USI conference and were involved with the creation of policies that will be put in place by NUS-USI. </w:t>
            </w:r>
          </w:p>
          <w:p w14:paraId="5476806D" w14:textId="77777777" w:rsidR="009C2394" w:rsidRPr="00805038" w:rsidRDefault="009C2394" w:rsidP="00805038">
            <w:pPr>
              <w:pStyle w:val="paragraph"/>
              <w:spacing w:before="0" w:beforeAutospacing="0" w:after="0" w:afterAutospacing="0"/>
              <w:textAlignment w:val="baseline"/>
              <w:rPr>
                <w:rFonts w:ascii="Arial" w:hAnsi="Arial" w:cs="Arial"/>
                <w:sz w:val="22"/>
                <w:szCs w:val="22"/>
              </w:rPr>
            </w:pPr>
          </w:p>
          <w:p w14:paraId="143C7CDC" w14:textId="48BFC6FF" w:rsidR="009C2394" w:rsidRDefault="00DA3111" w:rsidP="009C2394">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G</w:t>
            </w:r>
            <w:r w:rsidR="00073FC8">
              <w:rPr>
                <w:rStyle w:val="normaltextrun"/>
                <w:rFonts w:ascii="Arial" w:hAnsi="Arial" w:cs="Arial"/>
                <w:sz w:val="22"/>
                <w:szCs w:val="22"/>
              </w:rPr>
              <w:t>ender awareness</w:t>
            </w:r>
            <w:r>
              <w:rPr>
                <w:rStyle w:val="normaltextrun"/>
                <w:rFonts w:ascii="Arial" w:hAnsi="Arial" w:cs="Arial"/>
                <w:sz w:val="22"/>
                <w:szCs w:val="22"/>
              </w:rPr>
              <w:t xml:space="preserve"> training had been delivered</w:t>
            </w:r>
            <w:r w:rsidR="00436971">
              <w:rPr>
                <w:rStyle w:val="normaltextrun"/>
                <w:rFonts w:ascii="Arial" w:hAnsi="Arial" w:cs="Arial"/>
                <w:sz w:val="22"/>
                <w:szCs w:val="22"/>
              </w:rPr>
              <w:t xml:space="preserve"> in 21/22 and the recorded session was accessible to staff with</w:t>
            </w:r>
            <w:r w:rsidR="007B2400">
              <w:rPr>
                <w:rStyle w:val="normaltextrun"/>
                <w:rFonts w:ascii="Arial" w:hAnsi="Arial" w:cs="Arial"/>
                <w:sz w:val="22"/>
                <w:szCs w:val="22"/>
              </w:rPr>
              <w:t xml:space="preserve"> 14</w:t>
            </w:r>
            <w:r w:rsidR="009C2394">
              <w:rPr>
                <w:rStyle w:val="normaltextrun"/>
                <w:rFonts w:ascii="Arial" w:hAnsi="Arial" w:cs="Arial"/>
                <w:sz w:val="22"/>
                <w:szCs w:val="22"/>
              </w:rPr>
              <w:t xml:space="preserve"> staff accessing</w:t>
            </w:r>
            <w:r w:rsidR="007B2400">
              <w:rPr>
                <w:rStyle w:val="normaltextrun"/>
                <w:rFonts w:ascii="Arial" w:hAnsi="Arial" w:cs="Arial"/>
                <w:sz w:val="22"/>
                <w:szCs w:val="22"/>
              </w:rPr>
              <w:t xml:space="preserve"> it.  </w:t>
            </w:r>
          </w:p>
          <w:p w14:paraId="2E888B6B" w14:textId="77777777" w:rsidR="001B07A9" w:rsidRDefault="001B07A9" w:rsidP="0034389E">
            <w:pPr>
              <w:spacing w:before="120" w:after="120"/>
              <w:rPr>
                <w:rFonts w:ascii="Arial" w:hAnsi="Arial" w:cs="Arial"/>
              </w:rPr>
            </w:pPr>
          </w:p>
          <w:p w14:paraId="57964CBF" w14:textId="28C5497D" w:rsidR="001B07A9" w:rsidRPr="00941C41" w:rsidRDefault="001B07A9" w:rsidP="0034389E">
            <w:pPr>
              <w:spacing w:before="120" w:after="120"/>
              <w:rPr>
                <w:rFonts w:ascii="Arial" w:hAnsi="Arial" w:cs="Arial"/>
              </w:rPr>
            </w:pPr>
          </w:p>
        </w:tc>
      </w:tr>
      <w:tr w:rsidR="000A6753" w:rsidRPr="009D26F3" w14:paraId="7E3657BD" w14:textId="77777777" w:rsidTr="000B7756">
        <w:tc>
          <w:tcPr>
            <w:tcW w:w="608" w:type="dxa"/>
          </w:tcPr>
          <w:p w14:paraId="0F73CCAB" w14:textId="77777777" w:rsidR="000A6753" w:rsidRPr="009D26F3" w:rsidRDefault="000A6753" w:rsidP="00C129B8">
            <w:pPr>
              <w:rPr>
                <w:rFonts w:cs="Arial"/>
                <w:b/>
                <w:sz w:val="24"/>
                <w:szCs w:val="24"/>
              </w:rPr>
            </w:pPr>
          </w:p>
        </w:tc>
        <w:tc>
          <w:tcPr>
            <w:tcW w:w="9037" w:type="dxa"/>
            <w:gridSpan w:val="29"/>
            <w:vAlign w:val="center"/>
          </w:tcPr>
          <w:p w14:paraId="687F7EF4" w14:textId="77777777" w:rsidR="000A6753" w:rsidRPr="009D26F3" w:rsidRDefault="000A6753" w:rsidP="00C129B8">
            <w:pPr>
              <w:rPr>
                <w:rFonts w:cs="Arial"/>
                <w:sz w:val="24"/>
                <w:szCs w:val="24"/>
              </w:rPr>
            </w:pPr>
          </w:p>
        </w:tc>
      </w:tr>
      <w:tr w:rsidR="000A6753" w:rsidRPr="009D26F3" w14:paraId="1CB72FFF" w14:textId="77777777" w:rsidTr="003453EE">
        <w:trPr>
          <w:trHeight w:val="993"/>
        </w:trPr>
        <w:tc>
          <w:tcPr>
            <w:tcW w:w="608" w:type="dxa"/>
          </w:tcPr>
          <w:p w14:paraId="05D0EC98"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5</w:t>
            </w:r>
          </w:p>
        </w:tc>
        <w:tc>
          <w:tcPr>
            <w:tcW w:w="9037" w:type="dxa"/>
            <w:gridSpan w:val="29"/>
            <w:vAlign w:val="center"/>
          </w:tcPr>
          <w:p w14:paraId="3B112B4E" w14:textId="77777777" w:rsidR="000A6753" w:rsidRPr="009D26F3" w:rsidRDefault="000A6753" w:rsidP="007D726A">
            <w:pPr>
              <w:spacing w:before="120" w:after="120"/>
              <w:rPr>
                <w:rFonts w:cs="Arial"/>
                <w:sz w:val="24"/>
                <w:szCs w:val="24"/>
              </w:rPr>
            </w:pPr>
            <w:r w:rsidRPr="009D26F3">
              <w:rPr>
                <w:rFonts w:cs="Arial"/>
                <w:sz w:val="24"/>
                <w:szCs w:val="24"/>
              </w:rPr>
              <w:t xml:space="preserve">Please provide </w:t>
            </w:r>
            <w:r w:rsidRPr="003453EE">
              <w:rPr>
                <w:rFonts w:cstheme="minorHAnsi"/>
                <w:b/>
                <w:sz w:val="24"/>
                <w:szCs w:val="24"/>
              </w:rPr>
              <w:t>any</w:t>
            </w:r>
            <w:r w:rsidRPr="003453EE">
              <w:rPr>
                <w:rFonts w:cs="Arial"/>
                <w:b/>
                <w:sz w:val="24"/>
                <w:szCs w:val="24"/>
              </w:rPr>
              <w:t xml:space="preserve"> examples</w:t>
            </w:r>
            <w:r w:rsidRPr="009D26F3">
              <w:rPr>
                <w:rFonts w:cs="Arial"/>
                <w:sz w:val="24"/>
                <w:szCs w:val="24"/>
              </w:rPr>
              <w:t xml:space="preserve"> of </w:t>
            </w:r>
            <w:r w:rsidR="007D726A">
              <w:rPr>
                <w:rFonts w:cs="Arial"/>
                <w:sz w:val="24"/>
                <w:szCs w:val="24"/>
              </w:rPr>
              <w:t xml:space="preserve">relevant </w:t>
            </w:r>
            <w:r w:rsidRPr="009D26F3">
              <w:rPr>
                <w:rFonts w:cs="Arial"/>
                <w:sz w:val="24"/>
                <w:szCs w:val="24"/>
              </w:rPr>
              <w:t>training shown to have worked well, in that participants have achieved the necessary skills and knowledge to achieve the stated objectives:</w:t>
            </w:r>
          </w:p>
        </w:tc>
      </w:tr>
      <w:tr w:rsidR="000A6753" w:rsidRPr="009D26F3" w14:paraId="3623B3EF" w14:textId="77777777" w:rsidTr="000B7756">
        <w:tc>
          <w:tcPr>
            <w:tcW w:w="608" w:type="dxa"/>
          </w:tcPr>
          <w:p w14:paraId="3AB90940" w14:textId="77777777" w:rsidR="000A6753" w:rsidRPr="009D26F3" w:rsidRDefault="000A6753" w:rsidP="00A475A4">
            <w:pPr>
              <w:spacing w:before="120" w:after="120"/>
              <w:rPr>
                <w:rFonts w:cs="Arial"/>
                <w:b/>
                <w:sz w:val="24"/>
                <w:szCs w:val="24"/>
              </w:rPr>
            </w:pPr>
          </w:p>
        </w:tc>
        <w:tc>
          <w:tcPr>
            <w:tcW w:w="9037" w:type="dxa"/>
            <w:gridSpan w:val="29"/>
            <w:vAlign w:val="center"/>
          </w:tcPr>
          <w:p w14:paraId="512078FE" w14:textId="77777777" w:rsidR="0024617C" w:rsidRPr="00B16150" w:rsidRDefault="009730E0" w:rsidP="0034389E">
            <w:pPr>
              <w:spacing w:before="120" w:after="120"/>
              <w:rPr>
                <w:rFonts w:ascii="Arial" w:hAnsi="Arial" w:cs="Arial"/>
              </w:rPr>
            </w:pPr>
            <w:r w:rsidRPr="00B16150">
              <w:rPr>
                <w:rFonts w:ascii="Arial" w:hAnsi="Arial" w:cs="Arial"/>
              </w:rPr>
              <w:t xml:space="preserve">Existing staff through the refresher cycles and new starts </w:t>
            </w:r>
            <w:r w:rsidR="00041640" w:rsidRPr="00B16150">
              <w:rPr>
                <w:rFonts w:ascii="Arial" w:hAnsi="Arial" w:cs="Arial"/>
              </w:rPr>
              <w:t>have obtained and passed online mandatory modules</w:t>
            </w:r>
            <w:r w:rsidR="00C53DD6" w:rsidRPr="00B16150">
              <w:rPr>
                <w:rFonts w:ascii="Arial" w:hAnsi="Arial" w:cs="Arial"/>
              </w:rPr>
              <w:t xml:space="preserve"> which are made available via the Learning Engine.  Modules demonstrat</w:t>
            </w:r>
            <w:r w:rsidR="00844779" w:rsidRPr="00B16150">
              <w:rPr>
                <w:rFonts w:ascii="Arial" w:hAnsi="Arial" w:cs="Arial"/>
              </w:rPr>
              <w:t>e to staff the colleges commitment to equality, diversity, and good relations.</w:t>
            </w:r>
          </w:p>
          <w:p w14:paraId="636EFEDE" w14:textId="576CEB50" w:rsidR="007B0088" w:rsidRPr="00B16150" w:rsidRDefault="0024617C" w:rsidP="007B0088">
            <w:pPr>
              <w:pStyle w:val="paragraph"/>
              <w:spacing w:before="0" w:beforeAutospacing="0" w:after="0" w:afterAutospacing="0"/>
              <w:textAlignment w:val="baseline"/>
              <w:rPr>
                <w:rStyle w:val="eop"/>
                <w:rFonts w:ascii="Arial" w:hAnsi="Arial" w:cs="Arial"/>
                <w:sz w:val="22"/>
                <w:szCs w:val="22"/>
              </w:rPr>
            </w:pPr>
            <w:r w:rsidRPr="00B16150">
              <w:rPr>
                <w:rFonts w:ascii="Arial" w:hAnsi="Arial" w:cs="Arial"/>
                <w:sz w:val="22"/>
                <w:szCs w:val="22"/>
              </w:rPr>
              <w:t xml:space="preserve">In the staff survey in 2022, </w:t>
            </w:r>
            <w:r w:rsidR="007B0088" w:rsidRPr="00B16150">
              <w:rPr>
                <w:rStyle w:val="eop"/>
                <w:rFonts w:ascii="Arial" w:hAnsi="Arial" w:cs="Arial"/>
                <w:sz w:val="22"/>
                <w:szCs w:val="22"/>
              </w:rPr>
              <w:t>82.2% of staff fe</w:t>
            </w:r>
            <w:r w:rsidR="00BE311A" w:rsidRPr="00B16150">
              <w:rPr>
                <w:rStyle w:val="eop"/>
                <w:rFonts w:ascii="Arial" w:hAnsi="Arial" w:cs="Arial"/>
                <w:sz w:val="22"/>
                <w:szCs w:val="22"/>
              </w:rPr>
              <w:t>lt the</w:t>
            </w:r>
            <w:r w:rsidR="007B0088" w:rsidRPr="00B16150">
              <w:rPr>
                <w:rStyle w:val="eop"/>
                <w:rFonts w:ascii="Arial" w:hAnsi="Arial" w:cs="Arial"/>
                <w:sz w:val="22"/>
                <w:szCs w:val="22"/>
              </w:rPr>
              <w:t xml:space="preserve"> policies</w:t>
            </w:r>
            <w:r w:rsidR="00BE311A" w:rsidRPr="00B16150">
              <w:rPr>
                <w:rStyle w:val="eop"/>
                <w:rFonts w:ascii="Arial" w:hAnsi="Arial" w:cs="Arial"/>
                <w:sz w:val="22"/>
                <w:szCs w:val="22"/>
              </w:rPr>
              <w:t xml:space="preserve"> are effective that are</w:t>
            </w:r>
            <w:r w:rsidR="007B0088" w:rsidRPr="00B16150">
              <w:rPr>
                <w:rStyle w:val="eop"/>
                <w:rFonts w:ascii="Arial" w:hAnsi="Arial" w:cs="Arial"/>
                <w:sz w:val="22"/>
                <w:szCs w:val="22"/>
              </w:rPr>
              <w:t xml:space="preserve"> in place </w:t>
            </w:r>
            <w:r w:rsidR="00BE311A" w:rsidRPr="00B16150">
              <w:rPr>
                <w:rStyle w:val="eop"/>
                <w:rFonts w:ascii="Arial" w:hAnsi="Arial" w:cs="Arial"/>
                <w:sz w:val="22"/>
                <w:szCs w:val="22"/>
              </w:rPr>
              <w:t xml:space="preserve">and </w:t>
            </w:r>
            <w:r w:rsidR="007B0088" w:rsidRPr="00B16150">
              <w:rPr>
                <w:rStyle w:val="eop"/>
                <w:rFonts w:ascii="Arial" w:hAnsi="Arial" w:cs="Arial"/>
                <w:sz w:val="22"/>
                <w:szCs w:val="22"/>
              </w:rPr>
              <w:t xml:space="preserve">all staff are treated equally. </w:t>
            </w:r>
          </w:p>
          <w:p w14:paraId="67A4BE41" w14:textId="34346A2F" w:rsidR="00C129B8" w:rsidRPr="009D26F3" w:rsidRDefault="00C129B8" w:rsidP="0034389E">
            <w:pPr>
              <w:spacing w:before="120" w:after="120"/>
              <w:rPr>
                <w:rFonts w:cs="Arial"/>
                <w:sz w:val="24"/>
                <w:szCs w:val="24"/>
              </w:rPr>
            </w:pPr>
          </w:p>
        </w:tc>
      </w:tr>
      <w:tr w:rsidR="000A6753" w:rsidRPr="009D26F3" w14:paraId="4BEBEBB2" w14:textId="77777777" w:rsidTr="000B7756">
        <w:tc>
          <w:tcPr>
            <w:tcW w:w="608" w:type="dxa"/>
          </w:tcPr>
          <w:p w14:paraId="12BA9605" w14:textId="77777777" w:rsidR="000A6753" w:rsidRPr="009D26F3" w:rsidRDefault="000A6753" w:rsidP="00C129B8">
            <w:pPr>
              <w:rPr>
                <w:rFonts w:cs="Arial"/>
                <w:b/>
                <w:sz w:val="24"/>
                <w:szCs w:val="24"/>
              </w:rPr>
            </w:pPr>
          </w:p>
        </w:tc>
        <w:tc>
          <w:tcPr>
            <w:tcW w:w="9037" w:type="dxa"/>
            <w:gridSpan w:val="29"/>
            <w:vAlign w:val="center"/>
          </w:tcPr>
          <w:p w14:paraId="1B19E827" w14:textId="77777777" w:rsidR="006E47C9" w:rsidRPr="009D26F3" w:rsidRDefault="006E47C9" w:rsidP="00C129B8">
            <w:pPr>
              <w:rPr>
                <w:rFonts w:cs="Arial"/>
                <w:sz w:val="24"/>
                <w:szCs w:val="24"/>
              </w:rPr>
            </w:pPr>
          </w:p>
        </w:tc>
      </w:tr>
      <w:tr w:rsidR="000A6753" w:rsidRPr="009D26F3" w14:paraId="74A45153" w14:textId="77777777" w:rsidTr="000B7756">
        <w:tc>
          <w:tcPr>
            <w:tcW w:w="9645" w:type="dxa"/>
            <w:gridSpan w:val="30"/>
          </w:tcPr>
          <w:p w14:paraId="34BDE91A" w14:textId="77777777" w:rsidR="000A6753" w:rsidRPr="00414698" w:rsidRDefault="000A6753" w:rsidP="00A475A4">
            <w:pPr>
              <w:spacing w:before="120" w:after="120"/>
              <w:rPr>
                <w:rFonts w:cs="Arial"/>
                <w:b/>
                <w:sz w:val="24"/>
                <w:szCs w:val="24"/>
              </w:rPr>
            </w:pPr>
            <w:r w:rsidRPr="009D26F3">
              <w:rPr>
                <w:rFonts w:cs="Arial"/>
                <w:b/>
                <w:sz w:val="24"/>
                <w:szCs w:val="24"/>
              </w:rPr>
              <w:t>Public Access to Information and Services (Model Equality Scheme Chapter 6)</w:t>
            </w:r>
          </w:p>
        </w:tc>
      </w:tr>
      <w:tr w:rsidR="000A6753" w:rsidRPr="009D26F3" w14:paraId="5D7ED598" w14:textId="77777777" w:rsidTr="000B7756">
        <w:tc>
          <w:tcPr>
            <w:tcW w:w="608" w:type="dxa"/>
          </w:tcPr>
          <w:p w14:paraId="5ED0D6E9" w14:textId="77777777" w:rsidR="000A6753" w:rsidRPr="009D26F3" w:rsidRDefault="000A6753" w:rsidP="00276D44">
            <w:pPr>
              <w:spacing w:before="120" w:after="120"/>
              <w:rPr>
                <w:rFonts w:cs="Arial"/>
                <w:b/>
                <w:sz w:val="24"/>
                <w:szCs w:val="24"/>
              </w:rPr>
            </w:pPr>
            <w:r w:rsidRPr="009D26F3">
              <w:rPr>
                <w:rFonts w:cs="Arial"/>
                <w:b/>
                <w:sz w:val="24"/>
                <w:szCs w:val="24"/>
              </w:rPr>
              <w:t>2</w:t>
            </w:r>
            <w:r w:rsidR="00276D44">
              <w:rPr>
                <w:rFonts w:cs="Arial"/>
                <w:b/>
                <w:sz w:val="24"/>
                <w:szCs w:val="24"/>
              </w:rPr>
              <w:t>6</w:t>
            </w:r>
          </w:p>
        </w:tc>
        <w:tc>
          <w:tcPr>
            <w:tcW w:w="9037" w:type="dxa"/>
            <w:gridSpan w:val="29"/>
          </w:tcPr>
          <w:p w14:paraId="0CD188EE" w14:textId="244BA39B" w:rsidR="000A6753" w:rsidRPr="009D26F3" w:rsidRDefault="000A6753" w:rsidP="00975CFB">
            <w:pPr>
              <w:spacing w:before="120" w:after="120"/>
              <w:rPr>
                <w:rFonts w:cs="Arial"/>
                <w:sz w:val="24"/>
                <w:szCs w:val="24"/>
              </w:rPr>
            </w:pPr>
            <w:r w:rsidRPr="009D26F3">
              <w:rPr>
                <w:rFonts w:cs="Arial"/>
                <w:sz w:val="24"/>
                <w:szCs w:val="24"/>
              </w:rPr>
              <w:t xml:space="preserve">Please list </w:t>
            </w:r>
            <w:r w:rsidRPr="009D26F3">
              <w:rPr>
                <w:rFonts w:cs="Arial"/>
                <w:b/>
                <w:sz w:val="24"/>
                <w:szCs w:val="24"/>
              </w:rPr>
              <w:t>any examples</w:t>
            </w:r>
            <w:r w:rsidRPr="009D26F3">
              <w:rPr>
                <w:rFonts w:cs="Arial"/>
                <w:sz w:val="24"/>
                <w:szCs w:val="24"/>
              </w:rPr>
              <w:t xml:space="preserve"> of </w:t>
            </w:r>
            <w:r>
              <w:rPr>
                <w:rFonts w:cs="Arial"/>
                <w:sz w:val="24"/>
                <w:szCs w:val="24"/>
              </w:rPr>
              <w:t xml:space="preserve">where </w:t>
            </w:r>
            <w:r w:rsidRPr="009D26F3">
              <w:rPr>
                <w:rFonts w:cs="Arial"/>
                <w:sz w:val="24"/>
                <w:szCs w:val="24"/>
              </w:rPr>
              <w:t xml:space="preserve">monitoring </w:t>
            </w:r>
            <w:r w:rsidR="007D726A" w:rsidRPr="009D26F3">
              <w:rPr>
                <w:rFonts w:cs="Arial"/>
                <w:sz w:val="24"/>
                <w:szCs w:val="24"/>
              </w:rPr>
              <w:t xml:space="preserve">during </w:t>
            </w:r>
            <w:r w:rsidR="002E5303">
              <w:rPr>
                <w:rFonts w:cs="Arial"/>
                <w:sz w:val="24"/>
                <w:szCs w:val="24"/>
              </w:rPr>
              <w:t>202</w:t>
            </w:r>
            <w:r w:rsidR="00461D95">
              <w:rPr>
                <w:rFonts w:cs="Arial"/>
                <w:sz w:val="24"/>
                <w:szCs w:val="24"/>
              </w:rPr>
              <w:t>2</w:t>
            </w:r>
            <w:r w:rsidR="002E5303">
              <w:rPr>
                <w:rFonts w:cs="Arial"/>
                <w:sz w:val="24"/>
                <w:szCs w:val="24"/>
              </w:rPr>
              <w:t>-2</w:t>
            </w:r>
            <w:r w:rsidR="00461D95">
              <w:rPr>
                <w:rFonts w:cs="Arial"/>
                <w:sz w:val="24"/>
                <w:szCs w:val="24"/>
              </w:rPr>
              <w:t>3</w:t>
            </w:r>
            <w:r w:rsidRPr="009D26F3">
              <w:rPr>
                <w:rFonts w:cs="Arial"/>
                <w:sz w:val="24"/>
                <w:szCs w:val="24"/>
              </w:rPr>
              <w:t>, across all functions</w:t>
            </w:r>
            <w:r w:rsidR="007D726A">
              <w:rPr>
                <w:rFonts w:cs="Arial"/>
                <w:sz w:val="24"/>
                <w:szCs w:val="24"/>
              </w:rPr>
              <w:t>,</w:t>
            </w:r>
            <w:r>
              <w:rPr>
                <w:rFonts w:cs="Arial"/>
                <w:sz w:val="24"/>
                <w:szCs w:val="24"/>
              </w:rPr>
              <w:t xml:space="preserve"> has res</w:t>
            </w:r>
            <w:r w:rsidR="007D726A">
              <w:rPr>
                <w:rFonts w:cs="Arial"/>
                <w:sz w:val="24"/>
                <w:szCs w:val="24"/>
              </w:rPr>
              <w:t>ulted in action and improvement</w:t>
            </w:r>
            <w:r w:rsidR="007D726A" w:rsidRPr="009D26F3">
              <w:rPr>
                <w:rFonts w:cs="Arial"/>
                <w:sz w:val="24"/>
                <w:szCs w:val="24"/>
              </w:rPr>
              <w:t xml:space="preserve"> in relation </w:t>
            </w:r>
            <w:r w:rsidR="007D726A" w:rsidRPr="007D726A">
              <w:rPr>
                <w:rFonts w:cs="Arial"/>
                <w:b/>
                <w:sz w:val="24"/>
                <w:szCs w:val="24"/>
              </w:rPr>
              <w:t>to access to information and services</w:t>
            </w:r>
            <w:r w:rsidRPr="009D26F3">
              <w:rPr>
                <w:rFonts w:cs="Arial"/>
                <w:sz w:val="24"/>
                <w:szCs w:val="24"/>
              </w:rPr>
              <w:t>:</w:t>
            </w:r>
          </w:p>
        </w:tc>
      </w:tr>
      <w:tr w:rsidR="00414698" w:rsidRPr="009D26F3" w14:paraId="4A6813AA" w14:textId="77777777" w:rsidTr="000B7756">
        <w:tc>
          <w:tcPr>
            <w:tcW w:w="608" w:type="dxa"/>
          </w:tcPr>
          <w:p w14:paraId="65D51ED4" w14:textId="77777777" w:rsidR="00414698" w:rsidRPr="009D26F3" w:rsidRDefault="00414698" w:rsidP="00A475A4">
            <w:pPr>
              <w:spacing w:before="120" w:after="120"/>
              <w:rPr>
                <w:rFonts w:cs="Arial"/>
                <w:b/>
                <w:sz w:val="24"/>
                <w:szCs w:val="24"/>
              </w:rPr>
            </w:pPr>
          </w:p>
        </w:tc>
        <w:tc>
          <w:tcPr>
            <w:tcW w:w="9037" w:type="dxa"/>
            <w:gridSpan w:val="29"/>
          </w:tcPr>
          <w:p w14:paraId="3C0C9976" w14:textId="0700F0FC" w:rsidR="00414698" w:rsidRPr="009D26F3" w:rsidRDefault="00B16150" w:rsidP="00BD0781">
            <w:pPr>
              <w:spacing w:before="120" w:after="120"/>
              <w:rPr>
                <w:rFonts w:cs="Arial"/>
                <w:sz w:val="24"/>
                <w:szCs w:val="24"/>
              </w:rPr>
            </w:pPr>
            <w:r>
              <w:rPr>
                <w:rFonts w:cs="Arial"/>
                <w:sz w:val="24"/>
                <w:szCs w:val="24"/>
              </w:rPr>
              <w:t>n/a</w:t>
            </w:r>
          </w:p>
        </w:tc>
      </w:tr>
      <w:tr w:rsidR="000A6753" w:rsidRPr="009D26F3" w14:paraId="5FA83CF7" w14:textId="77777777" w:rsidTr="000B7756">
        <w:tc>
          <w:tcPr>
            <w:tcW w:w="608" w:type="dxa"/>
          </w:tcPr>
          <w:p w14:paraId="15C74BC2" w14:textId="77777777" w:rsidR="000A6753" w:rsidRPr="009D26F3" w:rsidRDefault="000A6753" w:rsidP="00C129B8">
            <w:pPr>
              <w:rPr>
                <w:rFonts w:cs="Arial"/>
                <w:b/>
                <w:sz w:val="24"/>
                <w:szCs w:val="24"/>
              </w:rPr>
            </w:pPr>
          </w:p>
        </w:tc>
        <w:tc>
          <w:tcPr>
            <w:tcW w:w="9037" w:type="dxa"/>
            <w:gridSpan w:val="29"/>
          </w:tcPr>
          <w:p w14:paraId="19B213A4" w14:textId="77777777" w:rsidR="000A6753" w:rsidRPr="009D26F3" w:rsidRDefault="000A6753" w:rsidP="00C129B8">
            <w:pPr>
              <w:rPr>
                <w:rFonts w:cs="Arial"/>
                <w:sz w:val="24"/>
                <w:szCs w:val="24"/>
              </w:rPr>
            </w:pPr>
          </w:p>
        </w:tc>
      </w:tr>
      <w:tr w:rsidR="000A6753" w:rsidRPr="009D26F3" w14:paraId="760F5C1B" w14:textId="77777777" w:rsidTr="000B7756">
        <w:tc>
          <w:tcPr>
            <w:tcW w:w="9645" w:type="dxa"/>
            <w:gridSpan w:val="30"/>
          </w:tcPr>
          <w:p w14:paraId="5437A705" w14:textId="77777777" w:rsidR="000A6753" w:rsidRPr="009D26F3" w:rsidRDefault="000A6753" w:rsidP="00A475A4">
            <w:pPr>
              <w:spacing w:before="120" w:after="120"/>
              <w:rPr>
                <w:rFonts w:cs="Arial"/>
                <w:sz w:val="24"/>
                <w:szCs w:val="24"/>
              </w:rPr>
            </w:pPr>
            <w:r w:rsidRPr="00EB4D85">
              <w:rPr>
                <w:rFonts w:cs="Arial"/>
                <w:b/>
                <w:sz w:val="24"/>
                <w:szCs w:val="24"/>
              </w:rPr>
              <w:t>Complaints (Model Equality Scheme Chapter 8)</w:t>
            </w:r>
          </w:p>
        </w:tc>
      </w:tr>
      <w:tr w:rsidR="000A6753" w:rsidRPr="009D26F3" w14:paraId="10E5C239" w14:textId="77777777" w:rsidTr="000B7756">
        <w:tc>
          <w:tcPr>
            <w:tcW w:w="608" w:type="dxa"/>
          </w:tcPr>
          <w:p w14:paraId="464D6A39" w14:textId="77777777" w:rsidR="000A6753" w:rsidRPr="009D26F3" w:rsidRDefault="000A6753" w:rsidP="00276D44">
            <w:pPr>
              <w:spacing w:before="120" w:after="120"/>
              <w:rPr>
                <w:rFonts w:cs="Arial"/>
                <w:b/>
                <w:sz w:val="24"/>
                <w:szCs w:val="24"/>
              </w:rPr>
            </w:pPr>
            <w:r>
              <w:rPr>
                <w:rFonts w:cs="Arial"/>
                <w:b/>
                <w:sz w:val="24"/>
                <w:szCs w:val="24"/>
              </w:rPr>
              <w:t>2</w:t>
            </w:r>
            <w:r w:rsidR="00276D44">
              <w:rPr>
                <w:rFonts w:cs="Arial"/>
                <w:b/>
                <w:sz w:val="24"/>
                <w:szCs w:val="24"/>
              </w:rPr>
              <w:t>7</w:t>
            </w:r>
          </w:p>
        </w:tc>
        <w:tc>
          <w:tcPr>
            <w:tcW w:w="9037" w:type="dxa"/>
            <w:gridSpan w:val="29"/>
          </w:tcPr>
          <w:p w14:paraId="22F0F4A2" w14:textId="33AF413C" w:rsidR="000A6753" w:rsidRPr="009D26F3" w:rsidRDefault="000A6753" w:rsidP="00975CFB">
            <w:pPr>
              <w:spacing w:before="120" w:after="120"/>
              <w:rPr>
                <w:rFonts w:cs="Arial"/>
                <w:sz w:val="24"/>
                <w:szCs w:val="24"/>
              </w:rPr>
            </w:pPr>
            <w:r w:rsidRPr="009D26F3">
              <w:rPr>
                <w:rFonts w:cs="Arial"/>
                <w:sz w:val="24"/>
                <w:szCs w:val="24"/>
              </w:rPr>
              <w:t xml:space="preserve">How many complaints </w:t>
            </w:r>
            <w:r w:rsidRPr="00C10985">
              <w:rPr>
                <w:rFonts w:cs="Arial"/>
                <w:b/>
                <w:sz w:val="24"/>
                <w:szCs w:val="24"/>
              </w:rPr>
              <w:t>in relation to the Equality Scheme</w:t>
            </w:r>
            <w:r w:rsidRPr="009D26F3">
              <w:rPr>
                <w:rFonts w:cs="Arial"/>
                <w:sz w:val="24"/>
                <w:szCs w:val="24"/>
              </w:rPr>
              <w:t xml:space="preserve"> have been received during </w:t>
            </w:r>
            <w:r w:rsidR="002E5303">
              <w:rPr>
                <w:rFonts w:cs="Arial"/>
                <w:sz w:val="24"/>
                <w:szCs w:val="24"/>
              </w:rPr>
              <w:t>202</w:t>
            </w:r>
            <w:r w:rsidR="00B21049">
              <w:rPr>
                <w:rFonts w:cs="Arial"/>
                <w:sz w:val="24"/>
                <w:szCs w:val="24"/>
              </w:rPr>
              <w:t>2</w:t>
            </w:r>
            <w:r w:rsidR="002E5303">
              <w:rPr>
                <w:rFonts w:cs="Arial"/>
                <w:sz w:val="24"/>
                <w:szCs w:val="24"/>
              </w:rPr>
              <w:t>-22</w:t>
            </w:r>
            <w:r w:rsidR="00B21049">
              <w:rPr>
                <w:rFonts w:cs="Arial"/>
                <w:sz w:val="24"/>
                <w:szCs w:val="24"/>
              </w:rPr>
              <w:t>23</w:t>
            </w:r>
            <w:r w:rsidRPr="009D26F3">
              <w:rPr>
                <w:rFonts w:cs="Arial"/>
                <w:sz w:val="24"/>
                <w:szCs w:val="24"/>
              </w:rPr>
              <w:t>?</w:t>
            </w:r>
          </w:p>
        </w:tc>
      </w:tr>
      <w:tr w:rsidR="000B7756" w:rsidRPr="009D26F3" w14:paraId="0AA468F5" w14:textId="77777777" w:rsidTr="000B7756">
        <w:trPr>
          <w:trHeight w:val="596"/>
        </w:trPr>
        <w:tc>
          <w:tcPr>
            <w:tcW w:w="608" w:type="dxa"/>
          </w:tcPr>
          <w:p w14:paraId="5958B03D" w14:textId="77777777" w:rsidR="000B7756" w:rsidRPr="009D26F3" w:rsidRDefault="000B7756" w:rsidP="00A475A4">
            <w:pPr>
              <w:spacing w:before="120" w:after="120"/>
              <w:rPr>
                <w:rFonts w:cs="Arial"/>
                <w:b/>
                <w:sz w:val="24"/>
                <w:szCs w:val="24"/>
              </w:rPr>
            </w:pPr>
          </w:p>
        </w:tc>
        <w:tc>
          <w:tcPr>
            <w:tcW w:w="3012" w:type="dxa"/>
            <w:gridSpan w:val="12"/>
            <w:tcBorders>
              <w:right w:val="single" w:sz="4" w:space="0" w:color="auto"/>
            </w:tcBorders>
          </w:tcPr>
          <w:p w14:paraId="3A6E0275" w14:textId="77777777" w:rsidR="000B7756" w:rsidRPr="009D26F3" w:rsidRDefault="000B7756" w:rsidP="00C10985">
            <w:pPr>
              <w:spacing w:before="120" w:after="120"/>
              <w:rPr>
                <w:rFonts w:cs="Arial"/>
                <w:sz w:val="24"/>
                <w:szCs w:val="24"/>
              </w:rPr>
            </w:pPr>
            <w:r w:rsidRPr="009D26F3">
              <w:rPr>
                <w:rFonts w:cs="Arial"/>
                <w:sz w:val="24"/>
                <w:szCs w:val="24"/>
              </w:rPr>
              <w:t xml:space="preserve">Insert number here: </w:t>
            </w:r>
          </w:p>
        </w:tc>
        <w:tc>
          <w:tcPr>
            <w:tcW w:w="883" w:type="dxa"/>
            <w:gridSpan w:val="3"/>
            <w:tcBorders>
              <w:top w:val="single" w:sz="4" w:space="0" w:color="auto"/>
              <w:left w:val="single" w:sz="4" w:space="0" w:color="auto"/>
              <w:bottom w:val="single" w:sz="4" w:space="0" w:color="auto"/>
              <w:right w:val="single" w:sz="4" w:space="0" w:color="auto"/>
            </w:tcBorders>
            <w:vAlign w:val="center"/>
          </w:tcPr>
          <w:p w14:paraId="2961045E" w14:textId="0E09186D" w:rsidR="000B7756" w:rsidRPr="009D26F3" w:rsidRDefault="00267060" w:rsidP="000B7756">
            <w:pPr>
              <w:spacing w:before="120" w:after="120"/>
              <w:jc w:val="center"/>
              <w:rPr>
                <w:rFonts w:cs="Arial"/>
                <w:sz w:val="24"/>
                <w:szCs w:val="24"/>
              </w:rPr>
            </w:pPr>
            <w:r>
              <w:rPr>
                <w:rFonts w:cs="Arial"/>
                <w:sz w:val="24"/>
                <w:szCs w:val="24"/>
              </w:rPr>
              <w:t>0</w:t>
            </w:r>
          </w:p>
        </w:tc>
        <w:tc>
          <w:tcPr>
            <w:tcW w:w="5142" w:type="dxa"/>
            <w:gridSpan w:val="14"/>
            <w:tcBorders>
              <w:left w:val="single" w:sz="4" w:space="0" w:color="auto"/>
            </w:tcBorders>
          </w:tcPr>
          <w:p w14:paraId="09F15707" w14:textId="62C1CB17" w:rsidR="000B7756" w:rsidRPr="00B21049" w:rsidRDefault="000B7756" w:rsidP="00C10985">
            <w:pPr>
              <w:spacing w:before="120" w:after="120"/>
              <w:rPr>
                <w:rFonts w:cs="Arial"/>
                <w:b/>
                <w:bCs/>
                <w:sz w:val="24"/>
                <w:szCs w:val="24"/>
              </w:rPr>
            </w:pPr>
          </w:p>
        </w:tc>
      </w:tr>
      <w:tr w:rsidR="000B7756" w:rsidRPr="009D26F3" w14:paraId="1910306A" w14:textId="77777777" w:rsidTr="000B7756">
        <w:tc>
          <w:tcPr>
            <w:tcW w:w="608" w:type="dxa"/>
          </w:tcPr>
          <w:p w14:paraId="605B486F" w14:textId="77777777" w:rsidR="000B7756" w:rsidRPr="009D26F3" w:rsidRDefault="000B7756" w:rsidP="00A475A4">
            <w:pPr>
              <w:spacing w:before="120" w:after="120"/>
              <w:rPr>
                <w:rFonts w:cs="Arial"/>
                <w:b/>
                <w:sz w:val="24"/>
                <w:szCs w:val="24"/>
              </w:rPr>
            </w:pPr>
          </w:p>
        </w:tc>
        <w:tc>
          <w:tcPr>
            <w:tcW w:w="9037" w:type="dxa"/>
            <w:gridSpan w:val="29"/>
          </w:tcPr>
          <w:p w14:paraId="28F6A477" w14:textId="77777777" w:rsidR="000B7756" w:rsidRPr="009D26F3" w:rsidRDefault="000B7756" w:rsidP="00BD0781">
            <w:pPr>
              <w:spacing w:before="120" w:after="120"/>
              <w:rPr>
                <w:rFonts w:cs="Arial"/>
                <w:sz w:val="24"/>
                <w:szCs w:val="24"/>
              </w:rPr>
            </w:pPr>
            <w:r w:rsidRPr="009D26F3">
              <w:rPr>
                <w:rFonts w:cs="Arial"/>
                <w:sz w:val="24"/>
                <w:szCs w:val="24"/>
              </w:rPr>
              <w:t>Please provide any details</w:t>
            </w:r>
            <w:r>
              <w:rPr>
                <w:rFonts w:cs="Arial"/>
                <w:sz w:val="24"/>
                <w:szCs w:val="24"/>
              </w:rPr>
              <w:t xml:space="preserve"> of each complaint raised and outcome</w:t>
            </w:r>
            <w:r w:rsidRPr="009D26F3">
              <w:rPr>
                <w:rFonts w:cs="Arial"/>
                <w:sz w:val="24"/>
                <w:szCs w:val="24"/>
              </w:rPr>
              <w:t>:</w:t>
            </w:r>
          </w:p>
        </w:tc>
      </w:tr>
      <w:tr w:rsidR="000A6753" w:rsidRPr="009D26F3" w14:paraId="72809876" w14:textId="77777777" w:rsidTr="000B7756">
        <w:tc>
          <w:tcPr>
            <w:tcW w:w="608" w:type="dxa"/>
          </w:tcPr>
          <w:p w14:paraId="1D1E1B6A" w14:textId="77777777" w:rsidR="000A6753" w:rsidRPr="009D26F3" w:rsidRDefault="000A6753" w:rsidP="00A475A4">
            <w:pPr>
              <w:spacing w:before="120" w:after="120"/>
              <w:rPr>
                <w:rFonts w:cs="Arial"/>
                <w:b/>
                <w:sz w:val="24"/>
                <w:szCs w:val="24"/>
              </w:rPr>
            </w:pPr>
          </w:p>
        </w:tc>
        <w:tc>
          <w:tcPr>
            <w:tcW w:w="9037" w:type="dxa"/>
            <w:gridSpan w:val="29"/>
          </w:tcPr>
          <w:p w14:paraId="270E813C" w14:textId="77777777" w:rsidR="000A6753" w:rsidRPr="009D26F3" w:rsidRDefault="00EC3840" w:rsidP="00BD0781">
            <w:pPr>
              <w:spacing w:before="120" w:after="120"/>
              <w:rPr>
                <w:rFonts w:cs="Arial"/>
                <w:sz w:val="24"/>
                <w:szCs w:val="24"/>
              </w:rPr>
            </w:pPr>
            <w:r w:rsidRPr="009D26F3">
              <w:rPr>
                <w:rFonts w:cs="Arial"/>
                <w:sz w:val="24"/>
                <w:szCs w:val="24"/>
              </w:rPr>
              <w:fldChar w:fldCharType="begin">
                <w:ffData>
                  <w:name w:val="Text31"/>
                  <w:enabled/>
                  <w:calcOnExit w:val="0"/>
                  <w:textInput/>
                </w:ffData>
              </w:fldChar>
            </w:r>
            <w:bookmarkStart w:id="8" w:name="Text31"/>
            <w:r w:rsidR="00F25F10"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00F25F10" w:rsidRPr="009D26F3">
              <w:rPr>
                <w:rFonts w:cs="Arial"/>
                <w:noProof/>
                <w:sz w:val="24"/>
                <w:szCs w:val="24"/>
              </w:rPr>
              <w:t> </w:t>
            </w:r>
            <w:r w:rsidRPr="009D26F3">
              <w:rPr>
                <w:rFonts w:cs="Arial"/>
                <w:sz w:val="24"/>
                <w:szCs w:val="24"/>
              </w:rPr>
              <w:fldChar w:fldCharType="end"/>
            </w:r>
            <w:bookmarkEnd w:id="8"/>
          </w:p>
        </w:tc>
      </w:tr>
    </w:tbl>
    <w:p w14:paraId="4A65D383" w14:textId="77777777" w:rsidR="006E47C9" w:rsidRDefault="006E47C9"/>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ction 3: Looking Forward"/>
        <w:tblDescription w:val="Equality schemes and equality and good relations priorities"/>
      </w:tblPr>
      <w:tblGrid>
        <w:gridCol w:w="656"/>
        <w:gridCol w:w="839"/>
        <w:gridCol w:w="8670"/>
      </w:tblGrid>
      <w:tr w:rsidR="000A6753" w:rsidRPr="009D26F3" w14:paraId="4E190E49" w14:textId="77777777" w:rsidTr="00AD7A86">
        <w:tc>
          <w:tcPr>
            <w:tcW w:w="10165" w:type="dxa"/>
            <w:gridSpan w:val="3"/>
          </w:tcPr>
          <w:p w14:paraId="3F70311D" w14:textId="77777777" w:rsidR="000A6753" w:rsidRPr="00013E2D" w:rsidRDefault="000A6753" w:rsidP="00013E2D">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t>Section 3</w:t>
            </w:r>
            <w:r w:rsidR="00C129B8" w:rsidRPr="00013E2D">
              <w:rPr>
                <w:rFonts w:asciiTheme="minorHAnsi" w:hAnsiTheme="minorHAnsi" w:cstheme="minorHAnsi"/>
                <w:b/>
                <w:color w:val="000000" w:themeColor="text1"/>
                <w:sz w:val="28"/>
                <w:szCs w:val="28"/>
              </w:rPr>
              <w:t>:</w:t>
            </w:r>
            <w:r w:rsidRPr="00013E2D">
              <w:rPr>
                <w:rFonts w:asciiTheme="minorHAnsi" w:hAnsiTheme="minorHAnsi" w:cstheme="minorHAnsi"/>
                <w:b/>
                <w:color w:val="000000" w:themeColor="text1"/>
                <w:sz w:val="28"/>
                <w:szCs w:val="28"/>
              </w:rPr>
              <w:t xml:space="preserve"> Looking Forward</w:t>
            </w:r>
          </w:p>
        </w:tc>
      </w:tr>
      <w:tr w:rsidR="000A6753" w:rsidRPr="009D26F3" w14:paraId="709F90D3" w14:textId="77777777" w:rsidTr="00AD7A86">
        <w:tc>
          <w:tcPr>
            <w:tcW w:w="656" w:type="dxa"/>
          </w:tcPr>
          <w:p w14:paraId="3245DDD0" w14:textId="77777777" w:rsidR="000A6753" w:rsidRPr="009D26F3" w:rsidRDefault="00276D44" w:rsidP="000D1CE4">
            <w:pPr>
              <w:spacing w:before="120" w:after="120"/>
              <w:rPr>
                <w:rFonts w:cs="Arial"/>
                <w:b/>
                <w:sz w:val="24"/>
                <w:szCs w:val="24"/>
              </w:rPr>
            </w:pPr>
            <w:r>
              <w:rPr>
                <w:rFonts w:cs="Arial"/>
                <w:b/>
                <w:sz w:val="24"/>
                <w:szCs w:val="24"/>
              </w:rPr>
              <w:t>28</w:t>
            </w:r>
          </w:p>
        </w:tc>
        <w:tc>
          <w:tcPr>
            <w:tcW w:w="9509" w:type="dxa"/>
            <w:gridSpan w:val="2"/>
          </w:tcPr>
          <w:p w14:paraId="3D5B3F7E" w14:textId="77777777" w:rsidR="000A6753" w:rsidRPr="009D26F3" w:rsidRDefault="000A6753" w:rsidP="00F70E42">
            <w:pPr>
              <w:spacing w:before="120" w:after="120"/>
              <w:rPr>
                <w:rFonts w:cs="Arial"/>
                <w:sz w:val="24"/>
                <w:szCs w:val="24"/>
              </w:rPr>
            </w:pPr>
            <w:r w:rsidRPr="009D26F3">
              <w:rPr>
                <w:rFonts w:cs="Arial"/>
                <w:sz w:val="24"/>
                <w:szCs w:val="24"/>
              </w:rPr>
              <w:t xml:space="preserve">Please indicate when </w:t>
            </w:r>
            <w:r w:rsidR="00F70E42">
              <w:rPr>
                <w:rFonts w:cs="Arial"/>
                <w:sz w:val="24"/>
                <w:szCs w:val="24"/>
              </w:rPr>
              <w:t>the Equality Sc</w:t>
            </w:r>
            <w:r w:rsidRPr="009D26F3">
              <w:rPr>
                <w:rFonts w:cs="Arial"/>
                <w:sz w:val="24"/>
                <w:szCs w:val="24"/>
              </w:rPr>
              <w:t>heme is due for review:</w:t>
            </w:r>
          </w:p>
        </w:tc>
      </w:tr>
      <w:tr w:rsidR="000A6753" w:rsidRPr="009D26F3" w14:paraId="75C91719" w14:textId="77777777" w:rsidTr="00AD7A86">
        <w:tc>
          <w:tcPr>
            <w:tcW w:w="656" w:type="dxa"/>
          </w:tcPr>
          <w:p w14:paraId="3483D681" w14:textId="77777777" w:rsidR="000A6753" w:rsidRPr="009D26F3" w:rsidRDefault="000A6753" w:rsidP="00A475A4">
            <w:pPr>
              <w:spacing w:before="120" w:after="120"/>
              <w:rPr>
                <w:rFonts w:cs="Arial"/>
                <w:b/>
                <w:sz w:val="24"/>
                <w:szCs w:val="24"/>
              </w:rPr>
            </w:pPr>
          </w:p>
        </w:tc>
        <w:tc>
          <w:tcPr>
            <w:tcW w:w="9509" w:type="dxa"/>
            <w:gridSpan w:val="2"/>
          </w:tcPr>
          <w:p w14:paraId="40C8E369" w14:textId="407F4C38" w:rsidR="000A6753" w:rsidRPr="009D26F3" w:rsidRDefault="009D1663" w:rsidP="00BD0781">
            <w:pPr>
              <w:spacing w:before="120" w:after="120"/>
              <w:rPr>
                <w:rFonts w:cs="Arial"/>
                <w:sz w:val="24"/>
                <w:szCs w:val="24"/>
              </w:rPr>
            </w:pPr>
            <w:r>
              <w:rPr>
                <w:rFonts w:cs="Arial"/>
                <w:sz w:val="24"/>
                <w:szCs w:val="24"/>
              </w:rPr>
              <w:t>January 2022 the Equality Scheme underwent a review and was approved by the Equality Commission in April 2022.  New Equality Scheme is effective from April 2022 to 2027.</w:t>
            </w:r>
          </w:p>
        </w:tc>
      </w:tr>
      <w:tr w:rsidR="000A6753" w:rsidRPr="009D26F3" w14:paraId="763487C3" w14:textId="77777777" w:rsidTr="00AD7A86">
        <w:tc>
          <w:tcPr>
            <w:tcW w:w="656" w:type="dxa"/>
          </w:tcPr>
          <w:p w14:paraId="3E87FFC3" w14:textId="77777777" w:rsidR="000A6753" w:rsidRPr="009D26F3" w:rsidRDefault="000A6753" w:rsidP="00C129B8">
            <w:pPr>
              <w:rPr>
                <w:rFonts w:cs="Arial"/>
                <w:b/>
                <w:sz w:val="24"/>
                <w:szCs w:val="24"/>
              </w:rPr>
            </w:pPr>
          </w:p>
        </w:tc>
        <w:tc>
          <w:tcPr>
            <w:tcW w:w="9509" w:type="dxa"/>
            <w:gridSpan w:val="2"/>
          </w:tcPr>
          <w:p w14:paraId="026BA20D" w14:textId="77777777" w:rsidR="000A6753" w:rsidRPr="009D26F3" w:rsidRDefault="000A6753" w:rsidP="00C129B8">
            <w:pPr>
              <w:rPr>
                <w:rFonts w:cs="Arial"/>
                <w:sz w:val="24"/>
                <w:szCs w:val="24"/>
              </w:rPr>
            </w:pPr>
          </w:p>
        </w:tc>
      </w:tr>
      <w:tr w:rsidR="000A6753" w:rsidRPr="009D26F3" w14:paraId="07F2B160" w14:textId="77777777" w:rsidTr="00AD7A86">
        <w:tc>
          <w:tcPr>
            <w:tcW w:w="656" w:type="dxa"/>
          </w:tcPr>
          <w:p w14:paraId="58494923" w14:textId="77777777" w:rsidR="000A6753" w:rsidRPr="009D26F3" w:rsidRDefault="00276D44" w:rsidP="000D1CE4">
            <w:pPr>
              <w:spacing w:before="120" w:after="120"/>
              <w:rPr>
                <w:rFonts w:cs="Arial"/>
                <w:b/>
                <w:sz w:val="24"/>
                <w:szCs w:val="24"/>
              </w:rPr>
            </w:pPr>
            <w:r>
              <w:rPr>
                <w:rFonts w:cs="Arial"/>
                <w:b/>
                <w:sz w:val="24"/>
                <w:szCs w:val="24"/>
              </w:rPr>
              <w:t>29</w:t>
            </w:r>
          </w:p>
        </w:tc>
        <w:tc>
          <w:tcPr>
            <w:tcW w:w="9509" w:type="dxa"/>
            <w:gridSpan w:val="2"/>
          </w:tcPr>
          <w:p w14:paraId="0E87B9E1" w14:textId="036D5FF0" w:rsidR="000A6753" w:rsidRPr="009D26F3" w:rsidRDefault="000A6753" w:rsidP="00F70E42">
            <w:pPr>
              <w:spacing w:before="120" w:after="120"/>
              <w:rPr>
                <w:rFonts w:cs="Arial"/>
                <w:sz w:val="24"/>
                <w:szCs w:val="24"/>
              </w:rPr>
            </w:pPr>
            <w:r w:rsidRPr="009D26F3">
              <w:rPr>
                <w:rFonts w:cs="Arial"/>
                <w:sz w:val="24"/>
                <w:szCs w:val="24"/>
              </w:rPr>
              <w:t xml:space="preserve">Are there areas of </w:t>
            </w:r>
            <w:r w:rsidR="00F70E42">
              <w:rPr>
                <w:rFonts w:cs="Arial"/>
                <w:sz w:val="24"/>
                <w:szCs w:val="24"/>
              </w:rPr>
              <w:t>the</w:t>
            </w:r>
            <w:r w:rsidRPr="009D26F3">
              <w:rPr>
                <w:rFonts w:cs="Arial"/>
                <w:sz w:val="24"/>
                <w:szCs w:val="24"/>
              </w:rPr>
              <w:t xml:space="preserve"> Equality Scheme arrangements (screening/consultation/training) your organisation anticipates will be focused upon in the next reporting period? </w:t>
            </w:r>
            <w:r w:rsidRPr="009D26F3">
              <w:rPr>
                <w:rFonts w:cs="Arial"/>
                <w:i/>
                <w:sz w:val="24"/>
                <w:szCs w:val="24"/>
              </w:rPr>
              <w:t>(</w:t>
            </w:r>
            <w:r w:rsidR="004309D2" w:rsidRPr="009D26F3">
              <w:rPr>
                <w:rFonts w:cs="Arial"/>
                <w:i/>
                <w:sz w:val="24"/>
                <w:szCs w:val="24"/>
              </w:rPr>
              <w:t>Please</w:t>
            </w:r>
            <w:r w:rsidRPr="009D26F3">
              <w:rPr>
                <w:rFonts w:cs="Arial"/>
                <w:i/>
                <w:sz w:val="24"/>
                <w:szCs w:val="24"/>
              </w:rPr>
              <w:t xml:space="preserve"> provide details)</w:t>
            </w:r>
          </w:p>
        </w:tc>
      </w:tr>
      <w:tr w:rsidR="000A6753" w:rsidRPr="009D26F3" w14:paraId="1FAE131C" w14:textId="77777777" w:rsidTr="00AD7A86">
        <w:tc>
          <w:tcPr>
            <w:tcW w:w="656" w:type="dxa"/>
          </w:tcPr>
          <w:p w14:paraId="048B720A" w14:textId="77777777" w:rsidR="000A6753" w:rsidRPr="009D26F3" w:rsidRDefault="000A6753" w:rsidP="00A475A4">
            <w:pPr>
              <w:spacing w:before="120" w:after="120"/>
              <w:rPr>
                <w:rFonts w:cs="Arial"/>
                <w:b/>
                <w:sz w:val="24"/>
                <w:szCs w:val="24"/>
              </w:rPr>
            </w:pPr>
          </w:p>
        </w:tc>
        <w:tc>
          <w:tcPr>
            <w:tcW w:w="9509" w:type="dxa"/>
            <w:gridSpan w:val="2"/>
          </w:tcPr>
          <w:p w14:paraId="02DAC10B" w14:textId="77777777" w:rsidR="000A6753" w:rsidRDefault="00BF44A6" w:rsidP="00BD0781">
            <w:pPr>
              <w:spacing w:before="120" w:after="120"/>
              <w:rPr>
                <w:rFonts w:cs="Arial"/>
                <w:sz w:val="24"/>
                <w:szCs w:val="24"/>
              </w:rPr>
            </w:pPr>
            <w:r>
              <w:rPr>
                <w:rFonts w:cs="Arial"/>
                <w:sz w:val="24"/>
                <w:szCs w:val="24"/>
              </w:rPr>
              <w:t>In conjunction with the</w:t>
            </w:r>
            <w:r w:rsidR="00CC50C5">
              <w:rPr>
                <w:rFonts w:cs="Arial"/>
                <w:sz w:val="24"/>
                <w:szCs w:val="24"/>
              </w:rPr>
              <w:t xml:space="preserve"> Equality Scheme </w:t>
            </w:r>
            <w:r w:rsidR="004B66EC">
              <w:rPr>
                <w:rFonts w:cs="Arial"/>
                <w:sz w:val="24"/>
                <w:szCs w:val="24"/>
              </w:rPr>
              <w:t>the Action Plan was reviewed and revised with new actions.</w:t>
            </w:r>
          </w:p>
          <w:p w14:paraId="23405A16" w14:textId="6A4EB19B" w:rsidR="004B66EC" w:rsidRDefault="00336676" w:rsidP="00BD0781">
            <w:pPr>
              <w:spacing w:before="120" w:after="120"/>
              <w:rPr>
                <w:rFonts w:cs="Arial"/>
                <w:sz w:val="24"/>
                <w:szCs w:val="24"/>
              </w:rPr>
            </w:pPr>
            <w:r>
              <w:rPr>
                <w:rFonts w:cs="Arial"/>
                <w:sz w:val="24"/>
                <w:szCs w:val="24"/>
              </w:rPr>
              <w:t>The Disability Action plan is due</w:t>
            </w:r>
            <w:r w:rsidR="006F4D3A">
              <w:rPr>
                <w:rFonts w:cs="Arial"/>
                <w:sz w:val="24"/>
                <w:szCs w:val="24"/>
              </w:rPr>
              <w:t xml:space="preserve"> for</w:t>
            </w:r>
            <w:r>
              <w:rPr>
                <w:rFonts w:cs="Arial"/>
                <w:sz w:val="24"/>
                <w:szCs w:val="24"/>
              </w:rPr>
              <w:t xml:space="preserve"> review in 2024 </w:t>
            </w:r>
            <w:r w:rsidR="00582910">
              <w:rPr>
                <w:rFonts w:cs="Arial"/>
                <w:sz w:val="24"/>
                <w:szCs w:val="24"/>
              </w:rPr>
              <w:t>and this will be undertaken with the FE Sector Group.</w:t>
            </w:r>
          </w:p>
          <w:p w14:paraId="74A2AC04" w14:textId="6C3E36AB" w:rsidR="001018AC" w:rsidRPr="009D26F3" w:rsidRDefault="001018AC" w:rsidP="00BD0781">
            <w:pPr>
              <w:spacing w:before="120" w:after="120"/>
              <w:rPr>
                <w:rFonts w:cs="Arial"/>
                <w:sz w:val="24"/>
                <w:szCs w:val="24"/>
              </w:rPr>
            </w:pPr>
            <w:r>
              <w:rPr>
                <w:rFonts w:cs="Arial"/>
                <w:sz w:val="24"/>
                <w:szCs w:val="24"/>
              </w:rPr>
              <w:t>Screening information and online training will be disseminated to the relevant policy holders.</w:t>
            </w:r>
          </w:p>
        </w:tc>
      </w:tr>
      <w:tr w:rsidR="000A6753" w:rsidRPr="009D26F3" w14:paraId="2D1AAAE1" w14:textId="77777777" w:rsidTr="00AD7A86">
        <w:tc>
          <w:tcPr>
            <w:tcW w:w="656" w:type="dxa"/>
          </w:tcPr>
          <w:p w14:paraId="741FE42C" w14:textId="77777777" w:rsidR="000A6753" w:rsidRPr="009D26F3" w:rsidRDefault="000A6753" w:rsidP="00C129B8">
            <w:pPr>
              <w:rPr>
                <w:rFonts w:cs="Arial"/>
                <w:b/>
                <w:sz w:val="24"/>
                <w:szCs w:val="24"/>
              </w:rPr>
            </w:pPr>
          </w:p>
        </w:tc>
        <w:tc>
          <w:tcPr>
            <w:tcW w:w="9509" w:type="dxa"/>
            <w:gridSpan w:val="2"/>
          </w:tcPr>
          <w:p w14:paraId="0681655F" w14:textId="77777777" w:rsidR="000A6753" w:rsidRPr="009D26F3" w:rsidRDefault="000A6753" w:rsidP="00C129B8">
            <w:pPr>
              <w:rPr>
                <w:rFonts w:cs="Arial"/>
                <w:sz w:val="24"/>
                <w:szCs w:val="24"/>
              </w:rPr>
            </w:pPr>
          </w:p>
        </w:tc>
      </w:tr>
      <w:tr w:rsidR="000A6753" w:rsidRPr="009D26F3" w14:paraId="45586362" w14:textId="77777777" w:rsidTr="00AD7A86">
        <w:tc>
          <w:tcPr>
            <w:tcW w:w="656" w:type="dxa"/>
          </w:tcPr>
          <w:p w14:paraId="731A4A82" w14:textId="77777777" w:rsidR="000A6753" w:rsidRPr="009D26F3" w:rsidRDefault="00276D44" w:rsidP="000D1CE4">
            <w:pPr>
              <w:spacing w:before="120" w:after="120"/>
              <w:rPr>
                <w:rFonts w:cs="Arial"/>
                <w:b/>
                <w:sz w:val="24"/>
                <w:szCs w:val="24"/>
              </w:rPr>
            </w:pPr>
            <w:r>
              <w:rPr>
                <w:rFonts w:cs="Arial"/>
                <w:b/>
                <w:sz w:val="24"/>
                <w:szCs w:val="24"/>
              </w:rPr>
              <w:t>30</w:t>
            </w:r>
          </w:p>
        </w:tc>
        <w:tc>
          <w:tcPr>
            <w:tcW w:w="9509" w:type="dxa"/>
            <w:gridSpan w:val="2"/>
          </w:tcPr>
          <w:p w14:paraId="52A95616" w14:textId="1621CD6B" w:rsidR="000A6753" w:rsidRPr="009D26F3" w:rsidRDefault="000A6753" w:rsidP="001B7BD0">
            <w:pPr>
              <w:spacing w:before="120" w:after="120"/>
              <w:rPr>
                <w:rFonts w:cs="Arial"/>
                <w:sz w:val="24"/>
                <w:szCs w:val="24"/>
              </w:rPr>
            </w:pPr>
            <w:r w:rsidRPr="009D26F3">
              <w:rPr>
                <w:rFonts w:cs="Arial"/>
                <w:sz w:val="24"/>
                <w:szCs w:val="24"/>
              </w:rPr>
              <w:t xml:space="preserve">In relation to the advice and services that the Commission offers, what </w:t>
            </w:r>
            <w:r w:rsidRPr="00C10985">
              <w:rPr>
                <w:rFonts w:cs="Arial"/>
                <w:b/>
                <w:sz w:val="24"/>
                <w:szCs w:val="24"/>
              </w:rPr>
              <w:t>equality and good relations priorities</w:t>
            </w:r>
            <w:r w:rsidRPr="009D26F3">
              <w:rPr>
                <w:rFonts w:cs="Arial"/>
                <w:sz w:val="24"/>
                <w:szCs w:val="24"/>
              </w:rPr>
              <w:t xml:space="preserve"> are anticipated over the next reporting period? </w:t>
            </w:r>
            <w:r w:rsidRPr="009D26F3">
              <w:rPr>
                <w:rFonts w:cs="Arial"/>
                <w:i/>
                <w:sz w:val="24"/>
                <w:szCs w:val="24"/>
              </w:rPr>
              <w:t>(</w:t>
            </w:r>
            <w:r w:rsidR="004309D2">
              <w:rPr>
                <w:rFonts w:cs="Arial"/>
                <w:i/>
                <w:sz w:val="24"/>
                <w:szCs w:val="24"/>
              </w:rPr>
              <w:t>Please</w:t>
            </w:r>
            <w:r>
              <w:rPr>
                <w:rFonts w:cs="Arial"/>
                <w:i/>
                <w:sz w:val="24"/>
                <w:szCs w:val="24"/>
              </w:rPr>
              <w:t xml:space="preserve"> </w:t>
            </w:r>
            <w:r w:rsidRPr="009D26F3">
              <w:rPr>
                <w:rFonts w:cs="Arial"/>
                <w:i/>
                <w:sz w:val="24"/>
                <w:szCs w:val="24"/>
              </w:rPr>
              <w:t xml:space="preserve">tick </w:t>
            </w:r>
            <w:r>
              <w:rPr>
                <w:rFonts w:cs="Arial"/>
                <w:i/>
                <w:sz w:val="24"/>
                <w:szCs w:val="24"/>
              </w:rPr>
              <w:t>any</w:t>
            </w:r>
            <w:r w:rsidRPr="009D26F3">
              <w:rPr>
                <w:rFonts w:cs="Arial"/>
                <w:i/>
                <w:sz w:val="24"/>
                <w:szCs w:val="24"/>
              </w:rPr>
              <w:t xml:space="preserve"> that apply)</w:t>
            </w:r>
          </w:p>
        </w:tc>
      </w:tr>
      <w:tr w:rsidR="000A6753" w:rsidRPr="009D26F3" w14:paraId="03065641" w14:textId="77777777" w:rsidTr="00AD7A86">
        <w:trPr>
          <w:trHeight w:val="154"/>
        </w:trPr>
        <w:tc>
          <w:tcPr>
            <w:tcW w:w="656" w:type="dxa"/>
            <w:vMerge w:val="restart"/>
          </w:tcPr>
          <w:p w14:paraId="6AE974D3" w14:textId="77777777" w:rsidR="000A6753" w:rsidRPr="009D26F3" w:rsidRDefault="000A6753" w:rsidP="00A475A4">
            <w:pPr>
              <w:spacing w:before="120" w:after="120"/>
              <w:rPr>
                <w:rFonts w:cs="Arial"/>
                <w:b/>
                <w:sz w:val="24"/>
                <w:szCs w:val="24"/>
              </w:rPr>
            </w:pPr>
          </w:p>
        </w:tc>
        <w:tc>
          <w:tcPr>
            <w:tcW w:w="839" w:type="dxa"/>
          </w:tcPr>
          <w:p w14:paraId="1933B4C5" w14:textId="45A10BAD" w:rsidR="000A6753" w:rsidRPr="009D26F3" w:rsidRDefault="001A5375" w:rsidP="001A5375">
            <w:pPr>
              <w:spacing w:before="120" w:after="120"/>
              <w:jc w:val="center"/>
              <w:rPr>
                <w:rFonts w:cs="Arial"/>
                <w:sz w:val="24"/>
                <w:szCs w:val="24"/>
              </w:rPr>
            </w:pPr>
            <w:r>
              <w:rPr>
                <w:rFonts w:cs="Arial"/>
                <w:sz w:val="24"/>
                <w:szCs w:val="24"/>
              </w:rPr>
              <w:t xml:space="preserve">        X</w:t>
            </w:r>
          </w:p>
        </w:tc>
        <w:tc>
          <w:tcPr>
            <w:tcW w:w="8670" w:type="dxa"/>
          </w:tcPr>
          <w:p w14:paraId="6FAAB59E" w14:textId="77777777" w:rsidR="000A6753" w:rsidRPr="009D26F3" w:rsidRDefault="000A6753" w:rsidP="00BD0781">
            <w:pPr>
              <w:spacing w:before="120" w:after="120"/>
              <w:rPr>
                <w:rFonts w:cs="Arial"/>
                <w:sz w:val="24"/>
                <w:szCs w:val="24"/>
              </w:rPr>
            </w:pPr>
            <w:r w:rsidRPr="009D26F3">
              <w:rPr>
                <w:rFonts w:cs="Arial"/>
                <w:sz w:val="24"/>
                <w:szCs w:val="24"/>
              </w:rPr>
              <w:t>Employment</w:t>
            </w:r>
          </w:p>
        </w:tc>
      </w:tr>
      <w:tr w:rsidR="000A6753" w:rsidRPr="009D26F3" w14:paraId="5F2E3E34" w14:textId="77777777" w:rsidTr="00AD7A86">
        <w:trPr>
          <w:trHeight w:val="152"/>
        </w:trPr>
        <w:tc>
          <w:tcPr>
            <w:tcW w:w="656" w:type="dxa"/>
            <w:vMerge/>
          </w:tcPr>
          <w:p w14:paraId="2527A5CD" w14:textId="77777777" w:rsidR="000A6753" w:rsidRPr="009D26F3" w:rsidRDefault="000A6753" w:rsidP="00A475A4">
            <w:pPr>
              <w:spacing w:before="120" w:after="120"/>
              <w:rPr>
                <w:rFonts w:cs="Arial"/>
                <w:b/>
                <w:sz w:val="24"/>
                <w:szCs w:val="24"/>
              </w:rPr>
            </w:pPr>
          </w:p>
        </w:tc>
        <w:tc>
          <w:tcPr>
            <w:tcW w:w="839" w:type="dxa"/>
          </w:tcPr>
          <w:p w14:paraId="7D106710" w14:textId="58096E17" w:rsidR="000A6753" w:rsidRPr="009D26F3" w:rsidRDefault="001A5375" w:rsidP="00BD0781">
            <w:pPr>
              <w:spacing w:before="120" w:after="120"/>
              <w:jc w:val="right"/>
              <w:rPr>
                <w:rFonts w:cs="Arial"/>
                <w:sz w:val="24"/>
                <w:szCs w:val="24"/>
              </w:rPr>
            </w:pPr>
            <w:r>
              <w:rPr>
                <w:rFonts w:cs="Arial"/>
                <w:sz w:val="24"/>
                <w:szCs w:val="24"/>
              </w:rPr>
              <w:t>X</w:t>
            </w:r>
          </w:p>
        </w:tc>
        <w:tc>
          <w:tcPr>
            <w:tcW w:w="8670" w:type="dxa"/>
          </w:tcPr>
          <w:p w14:paraId="794ECD7D" w14:textId="2C8A7C05" w:rsidR="000A6753" w:rsidRPr="009D26F3" w:rsidRDefault="000A6753" w:rsidP="00BD0781">
            <w:pPr>
              <w:spacing w:before="120" w:after="120"/>
              <w:rPr>
                <w:rFonts w:cs="Arial"/>
                <w:sz w:val="24"/>
                <w:szCs w:val="24"/>
              </w:rPr>
            </w:pPr>
            <w:r w:rsidRPr="009D26F3">
              <w:rPr>
                <w:rFonts w:cs="Arial"/>
                <w:sz w:val="24"/>
                <w:szCs w:val="24"/>
              </w:rPr>
              <w:t xml:space="preserve">Goods, </w:t>
            </w:r>
            <w:r w:rsidR="004309D2" w:rsidRPr="009D26F3">
              <w:rPr>
                <w:rFonts w:cs="Arial"/>
                <w:sz w:val="24"/>
                <w:szCs w:val="24"/>
              </w:rPr>
              <w:t>facilities,</w:t>
            </w:r>
            <w:r w:rsidRPr="009D26F3">
              <w:rPr>
                <w:rFonts w:cs="Arial"/>
                <w:sz w:val="24"/>
                <w:szCs w:val="24"/>
              </w:rPr>
              <w:t xml:space="preserve"> and services</w:t>
            </w:r>
          </w:p>
        </w:tc>
      </w:tr>
      <w:tr w:rsidR="000A6753" w:rsidRPr="009D26F3" w14:paraId="5A106D4E" w14:textId="77777777" w:rsidTr="00AD7A86">
        <w:trPr>
          <w:trHeight w:val="152"/>
        </w:trPr>
        <w:tc>
          <w:tcPr>
            <w:tcW w:w="656" w:type="dxa"/>
            <w:vMerge/>
          </w:tcPr>
          <w:p w14:paraId="0C152C3B" w14:textId="77777777" w:rsidR="000A6753" w:rsidRPr="009D26F3" w:rsidRDefault="000A6753" w:rsidP="00A475A4">
            <w:pPr>
              <w:spacing w:before="120" w:after="120"/>
              <w:rPr>
                <w:rFonts w:cs="Arial"/>
                <w:b/>
                <w:sz w:val="24"/>
                <w:szCs w:val="24"/>
              </w:rPr>
            </w:pPr>
          </w:p>
        </w:tc>
        <w:tc>
          <w:tcPr>
            <w:tcW w:w="839" w:type="dxa"/>
          </w:tcPr>
          <w:p w14:paraId="234E9705" w14:textId="01CF847B" w:rsidR="000A6753" w:rsidRPr="009D26F3" w:rsidRDefault="001A5375" w:rsidP="00BD0781">
            <w:pPr>
              <w:spacing w:before="120" w:after="120"/>
              <w:jc w:val="right"/>
              <w:rPr>
                <w:rFonts w:cs="Arial"/>
                <w:sz w:val="24"/>
                <w:szCs w:val="24"/>
              </w:rPr>
            </w:pPr>
            <w:r>
              <w:rPr>
                <w:rFonts w:cs="Arial"/>
                <w:sz w:val="24"/>
                <w:szCs w:val="24"/>
              </w:rPr>
              <w:t>X</w:t>
            </w:r>
          </w:p>
        </w:tc>
        <w:tc>
          <w:tcPr>
            <w:tcW w:w="8670" w:type="dxa"/>
          </w:tcPr>
          <w:p w14:paraId="19046E84" w14:textId="77777777" w:rsidR="000A6753" w:rsidRPr="009D26F3" w:rsidRDefault="000A6753" w:rsidP="00BD0781">
            <w:pPr>
              <w:spacing w:before="120" w:after="120"/>
              <w:rPr>
                <w:rFonts w:cs="Arial"/>
                <w:sz w:val="24"/>
                <w:szCs w:val="24"/>
              </w:rPr>
            </w:pPr>
            <w:r w:rsidRPr="009D26F3">
              <w:rPr>
                <w:rFonts w:cs="Arial"/>
                <w:sz w:val="24"/>
                <w:szCs w:val="24"/>
              </w:rPr>
              <w:t>Legislative changes</w:t>
            </w:r>
          </w:p>
        </w:tc>
      </w:tr>
      <w:tr w:rsidR="000A6753" w:rsidRPr="009D26F3" w14:paraId="0D95E636" w14:textId="77777777" w:rsidTr="00AD7A86">
        <w:trPr>
          <w:trHeight w:val="152"/>
        </w:trPr>
        <w:tc>
          <w:tcPr>
            <w:tcW w:w="656" w:type="dxa"/>
            <w:vMerge/>
          </w:tcPr>
          <w:p w14:paraId="433E41BF" w14:textId="77777777" w:rsidR="000A6753" w:rsidRPr="009D26F3" w:rsidRDefault="000A6753" w:rsidP="00A475A4">
            <w:pPr>
              <w:spacing w:before="120" w:after="120"/>
              <w:rPr>
                <w:rFonts w:cs="Arial"/>
                <w:b/>
                <w:sz w:val="24"/>
                <w:szCs w:val="24"/>
              </w:rPr>
            </w:pPr>
          </w:p>
        </w:tc>
        <w:tc>
          <w:tcPr>
            <w:tcW w:w="839" w:type="dxa"/>
          </w:tcPr>
          <w:p w14:paraId="466D1241" w14:textId="40720E28" w:rsidR="000A6753" w:rsidRPr="009D26F3" w:rsidRDefault="001A5375" w:rsidP="001A5375">
            <w:pPr>
              <w:spacing w:before="120" w:after="120"/>
              <w:jc w:val="center"/>
              <w:rPr>
                <w:rFonts w:cs="Arial"/>
                <w:sz w:val="24"/>
                <w:szCs w:val="24"/>
              </w:rPr>
            </w:pPr>
            <w:r>
              <w:rPr>
                <w:rFonts w:cs="Arial"/>
                <w:sz w:val="24"/>
                <w:szCs w:val="24"/>
              </w:rPr>
              <w:t xml:space="preserve">         X</w:t>
            </w:r>
          </w:p>
        </w:tc>
        <w:tc>
          <w:tcPr>
            <w:tcW w:w="8670" w:type="dxa"/>
          </w:tcPr>
          <w:p w14:paraId="61622798" w14:textId="77777777" w:rsidR="000A6753" w:rsidRPr="009D26F3" w:rsidRDefault="000A6753" w:rsidP="00BD0781">
            <w:pPr>
              <w:spacing w:before="120" w:after="120"/>
              <w:rPr>
                <w:rFonts w:cs="Arial"/>
                <w:sz w:val="24"/>
                <w:szCs w:val="24"/>
              </w:rPr>
            </w:pPr>
            <w:r w:rsidRPr="009D26F3">
              <w:rPr>
                <w:rFonts w:cs="Arial"/>
                <w:sz w:val="24"/>
                <w:szCs w:val="24"/>
              </w:rPr>
              <w:t>Organisational changes/ new functions</w:t>
            </w:r>
          </w:p>
        </w:tc>
      </w:tr>
      <w:tr w:rsidR="000A6753" w:rsidRPr="009D26F3" w14:paraId="775F8BCC" w14:textId="77777777" w:rsidTr="00AD7A86">
        <w:trPr>
          <w:trHeight w:val="152"/>
        </w:trPr>
        <w:tc>
          <w:tcPr>
            <w:tcW w:w="656" w:type="dxa"/>
            <w:vMerge/>
          </w:tcPr>
          <w:p w14:paraId="4AAD5FFC" w14:textId="77777777" w:rsidR="000A6753" w:rsidRPr="009D26F3" w:rsidRDefault="000A6753" w:rsidP="00A475A4">
            <w:pPr>
              <w:spacing w:before="120" w:after="120"/>
              <w:rPr>
                <w:rFonts w:cs="Arial"/>
                <w:b/>
                <w:sz w:val="24"/>
                <w:szCs w:val="24"/>
              </w:rPr>
            </w:pPr>
          </w:p>
        </w:tc>
        <w:tc>
          <w:tcPr>
            <w:tcW w:w="839" w:type="dxa"/>
          </w:tcPr>
          <w:p w14:paraId="7848337D"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670" w:type="dxa"/>
          </w:tcPr>
          <w:p w14:paraId="04EC46AA" w14:textId="77777777" w:rsidR="000A6753" w:rsidRPr="009D26F3" w:rsidRDefault="000A6753" w:rsidP="00BD0781">
            <w:pPr>
              <w:spacing w:before="120" w:after="120"/>
              <w:rPr>
                <w:rFonts w:cs="Arial"/>
                <w:sz w:val="24"/>
                <w:szCs w:val="24"/>
              </w:rPr>
            </w:pPr>
            <w:r w:rsidRPr="009D26F3">
              <w:rPr>
                <w:rFonts w:cs="Arial"/>
                <w:sz w:val="24"/>
                <w:szCs w:val="24"/>
              </w:rPr>
              <w:t>Nothing specific, more of the same</w:t>
            </w:r>
          </w:p>
        </w:tc>
      </w:tr>
      <w:tr w:rsidR="000A6753" w:rsidRPr="009D26F3" w14:paraId="135CE4E7" w14:textId="77777777" w:rsidTr="00AD7A86">
        <w:trPr>
          <w:trHeight w:val="152"/>
        </w:trPr>
        <w:tc>
          <w:tcPr>
            <w:tcW w:w="656" w:type="dxa"/>
            <w:vMerge/>
          </w:tcPr>
          <w:p w14:paraId="2782F91D" w14:textId="77777777" w:rsidR="000A6753" w:rsidRPr="009D26F3" w:rsidRDefault="000A6753" w:rsidP="00A475A4">
            <w:pPr>
              <w:spacing w:before="120" w:after="120"/>
              <w:rPr>
                <w:rFonts w:cs="Arial"/>
                <w:b/>
                <w:sz w:val="24"/>
                <w:szCs w:val="24"/>
              </w:rPr>
            </w:pPr>
          </w:p>
        </w:tc>
        <w:tc>
          <w:tcPr>
            <w:tcW w:w="839" w:type="dxa"/>
          </w:tcPr>
          <w:p w14:paraId="669B8581" w14:textId="77777777" w:rsidR="000A6753" w:rsidRPr="009D26F3" w:rsidRDefault="00EC3840" w:rsidP="00BD0781">
            <w:pPr>
              <w:spacing w:before="120" w:after="120"/>
              <w:jc w:val="right"/>
              <w:rPr>
                <w:rFonts w:cs="Arial"/>
                <w:sz w:val="24"/>
                <w:szCs w:val="24"/>
              </w:rPr>
            </w:pPr>
            <w:r w:rsidRPr="009D26F3">
              <w:rPr>
                <w:rFonts w:cs="Arial"/>
                <w:sz w:val="24"/>
                <w:szCs w:val="24"/>
              </w:rPr>
              <w:fldChar w:fldCharType="begin">
                <w:ffData>
                  <w:name w:val="Check2"/>
                  <w:enabled/>
                  <w:calcOnExit w:val="0"/>
                  <w:checkBox>
                    <w:sizeAuto/>
                    <w:default w:val="0"/>
                  </w:checkBox>
                </w:ffData>
              </w:fldChar>
            </w:r>
            <w:r w:rsidR="000A6753" w:rsidRPr="009D26F3">
              <w:rPr>
                <w:rFonts w:cs="Arial"/>
                <w:sz w:val="24"/>
                <w:szCs w:val="24"/>
              </w:rPr>
              <w:instrText xml:space="preserve"> FORMCHECKBOX </w:instrText>
            </w:r>
            <w:r w:rsidR="004D427E">
              <w:rPr>
                <w:rFonts w:cs="Arial"/>
                <w:sz w:val="24"/>
                <w:szCs w:val="24"/>
              </w:rPr>
            </w:r>
            <w:r w:rsidR="004D427E">
              <w:rPr>
                <w:rFonts w:cs="Arial"/>
                <w:sz w:val="24"/>
                <w:szCs w:val="24"/>
              </w:rPr>
              <w:fldChar w:fldCharType="separate"/>
            </w:r>
            <w:r w:rsidRPr="009D26F3">
              <w:rPr>
                <w:rFonts w:cs="Arial"/>
                <w:sz w:val="24"/>
                <w:szCs w:val="24"/>
              </w:rPr>
              <w:fldChar w:fldCharType="end"/>
            </w:r>
          </w:p>
        </w:tc>
        <w:tc>
          <w:tcPr>
            <w:tcW w:w="8670" w:type="dxa"/>
          </w:tcPr>
          <w:p w14:paraId="775D9A00" w14:textId="77777777" w:rsidR="007D726A" w:rsidRDefault="000A6753" w:rsidP="00BD0781">
            <w:pPr>
              <w:spacing w:before="120" w:after="120"/>
              <w:rPr>
                <w:rFonts w:cs="Arial"/>
                <w:sz w:val="24"/>
                <w:szCs w:val="24"/>
              </w:rPr>
            </w:pPr>
            <w:r w:rsidRPr="009D26F3">
              <w:rPr>
                <w:rFonts w:cs="Arial"/>
                <w:sz w:val="24"/>
                <w:szCs w:val="24"/>
              </w:rPr>
              <w:t xml:space="preserve">Other (please state): </w:t>
            </w:r>
          </w:p>
          <w:p w14:paraId="5CE9E0AB" w14:textId="77777777" w:rsidR="000A6753" w:rsidRPr="009D26F3" w:rsidRDefault="00EC3840" w:rsidP="00BD0781">
            <w:pPr>
              <w:spacing w:before="120" w:after="120"/>
              <w:rPr>
                <w:rFonts w:cs="Arial"/>
                <w:sz w:val="24"/>
                <w:szCs w:val="24"/>
              </w:rPr>
            </w:pPr>
            <w:r w:rsidRPr="009D26F3">
              <w:rPr>
                <w:rFonts w:cs="Arial"/>
                <w:sz w:val="24"/>
                <w:szCs w:val="24"/>
              </w:rPr>
              <w:fldChar w:fldCharType="begin">
                <w:ffData>
                  <w:name w:val="Text21"/>
                  <w:enabled/>
                  <w:calcOnExit w:val="0"/>
                  <w:textInput/>
                </w:ffData>
              </w:fldChar>
            </w:r>
            <w:bookmarkStart w:id="9" w:name="Text21"/>
            <w:r w:rsidR="000A6753" w:rsidRPr="009D26F3">
              <w:rPr>
                <w:rFonts w:cs="Arial"/>
                <w:sz w:val="24"/>
                <w:szCs w:val="24"/>
              </w:rPr>
              <w:instrText xml:space="preserve"> FORMTEXT </w:instrText>
            </w:r>
            <w:r w:rsidRPr="009D26F3">
              <w:rPr>
                <w:rFonts w:cs="Arial"/>
                <w:sz w:val="24"/>
                <w:szCs w:val="24"/>
              </w:rPr>
            </w:r>
            <w:r w:rsidRPr="009D26F3">
              <w:rPr>
                <w:rFonts w:cs="Arial"/>
                <w:sz w:val="24"/>
                <w:szCs w:val="24"/>
              </w:rPr>
              <w:fldChar w:fldCharType="separate"/>
            </w:r>
            <w:r w:rsidR="000A6753" w:rsidRPr="009D26F3">
              <w:rPr>
                <w:rFonts w:cs="Arial"/>
                <w:noProof/>
                <w:sz w:val="24"/>
                <w:szCs w:val="24"/>
              </w:rPr>
              <w:t> </w:t>
            </w:r>
            <w:r w:rsidR="000A6753" w:rsidRPr="009D26F3">
              <w:rPr>
                <w:rFonts w:cs="Arial"/>
                <w:noProof/>
                <w:sz w:val="24"/>
                <w:szCs w:val="24"/>
              </w:rPr>
              <w:t> </w:t>
            </w:r>
            <w:r w:rsidR="000A6753" w:rsidRPr="009D26F3">
              <w:rPr>
                <w:rFonts w:cs="Arial"/>
                <w:noProof/>
                <w:sz w:val="24"/>
                <w:szCs w:val="24"/>
              </w:rPr>
              <w:t> </w:t>
            </w:r>
            <w:r w:rsidR="000A6753" w:rsidRPr="009D26F3">
              <w:rPr>
                <w:rFonts w:cs="Arial"/>
                <w:noProof/>
                <w:sz w:val="24"/>
                <w:szCs w:val="24"/>
              </w:rPr>
              <w:t> </w:t>
            </w:r>
            <w:r w:rsidR="000A6753" w:rsidRPr="009D26F3">
              <w:rPr>
                <w:rFonts w:cs="Arial"/>
                <w:noProof/>
                <w:sz w:val="24"/>
                <w:szCs w:val="24"/>
              </w:rPr>
              <w:t> </w:t>
            </w:r>
            <w:r w:rsidRPr="009D26F3">
              <w:rPr>
                <w:rFonts w:cs="Arial"/>
                <w:sz w:val="24"/>
                <w:szCs w:val="24"/>
              </w:rPr>
              <w:fldChar w:fldCharType="end"/>
            </w:r>
            <w:bookmarkEnd w:id="9"/>
          </w:p>
        </w:tc>
      </w:tr>
    </w:tbl>
    <w:p w14:paraId="6DC63128" w14:textId="77777777" w:rsidR="006E47C9" w:rsidRDefault="006E47C9" w:rsidP="00BA2078">
      <w:pPr>
        <w:rPr>
          <w:rFonts w:cs="Arial"/>
          <w:sz w:val="24"/>
          <w:szCs w:val="24"/>
        </w:rPr>
      </w:pPr>
    </w:p>
    <w:p w14:paraId="6758B10F" w14:textId="77777777" w:rsidR="00C129B8" w:rsidRDefault="00C129B8" w:rsidP="00BA2078">
      <w:pPr>
        <w:rPr>
          <w:rFonts w:cs="Arial"/>
          <w:sz w:val="24"/>
          <w:szCs w:val="24"/>
        </w:rPr>
        <w:sectPr w:rsidR="00C129B8" w:rsidSect="006E47C9">
          <w:pgSz w:w="11907" w:h="16840" w:code="9"/>
          <w:pgMar w:top="1440" w:right="1440" w:bottom="1440" w:left="1134" w:header="709" w:footer="709" w:gutter="0"/>
          <w:cols w:space="708"/>
          <w:docGrid w:linePitch="360"/>
        </w:sectPr>
      </w:pPr>
    </w:p>
    <w:p w14:paraId="508D6B15" w14:textId="77777777" w:rsidR="0042023B" w:rsidRPr="00013E2D" w:rsidRDefault="0042023B" w:rsidP="00013E2D">
      <w:pPr>
        <w:pStyle w:val="Heading1"/>
        <w:rPr>
          <w:rFonts w:asciiTheme="minorHAnsi" w:hAnsiTheme="minorHAnsi" w:cstheme="minorHAnsi"/>
          <w:b/>
          <w:sz w:val="28"/>
          <w:szCs w:val="28"/>
        </w:rPr>
      </w:pPr>
      <w:r w:rsidRPr="00013E2D">
        <w:rPr>
          <w:rFonts w:asciiTheme="minorHAnsi" w:hAnsiTheme="minorHAnsi" w:cstheme="minorHAnsi"/>
          <w:b/>
          <w:color w:val="000000" w:themeColor="text1"/>
          <w:sz w:val="28"/>
          <w:szCs w:val="28"/>
        </w:rPr>
        <w:t>PART B - Section 49A of the Disability Discrimination Act 1995 (as amended) and Disability Action Plans</w:t>
      </w:r>
    </w:p>
    <w:tbl>
      <w:tblPr>
        <w:tblStyle w:val="TableGrid"/>
        <w:tblW w:w="0" w:type="auto"/>
        <w:tblLayout w:type="fixed"/>
        <w:tblLook w:val="04A0" w:firstRow="1" w:lastRow="0" w:firstColumn="1" w:lastColumn="0" w:noHBand="0" w:noVBand="1"/>
        <w:tblCaption w:val="Number of action measures for this reporting period"/>
        <w:tblDescription w:val="Select fully achieved, partially achieved, not achieved"/>
      </w:tblPr>
      <w:tblGrid>
        <w:gridCol w:w="1165"/>
        <w:gridCol w:w="1161"/>
        <w:gridCol w:w="1160"/>
        <w:gridCol w:w="1161"/>
        <w:gridCol w:w="1178"/>
        <w:gridCol w:w="1159"/>
        <w:gridCol w:w="1159"/>
        <w:gridCol w:w="1160"/>
        <w:gridCol w:w="1178"/>
        <w:gridCol w:w="1160"/>
        <w:gridCol w:w="1159"/>
        <w:gridCol w:w="1160"/>
      </w:tblGrid>
      <w:tr w:rsidR="00586EF7" w:rsidRPr="00AD241C" w14:paraId="7AEC1805" w14:textId="77777777" w:rsidTr="004B1186">
        <w:trPr>
          <w:tblHeader/>
        </w:trPr>
        <w:tc>
          <w:tcPr>
            <w:tcW w:w="13960" w:type="dxa"/>
            <w:gridSpan w:val="12"/>
            <w:tcBorders>
              <w:left w:val="nil"/>
              <w:bottom w:val="nil"/>
              <w:right w:val="nil"/>
            </w:tcBorders>
          </w:tcPr>
          <w:p w14:paraId="5C51EE47" w14:textId="77777777" w:rsidR="00586EF7" w:rsidRPr="00AD241C" w:rsidRDefault="00586EF7" w:rsidP="00586EF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b/>
                <w:sz w:val="24"/>
                <w:szCs w:val="24"/>
              </w:rPr>
              <w:t>1. Number of action measures</w:t>
            </w:r>
            <w:r w:rsidRPr="00AD241C">
              <w:rPr>
                <w:sz w:val="24"/>
                <w:szCs w:val="24"/>
              </w:rPr>
              <w:t xml:space="preserve"> for this </w:t>
            </w:r>
            <w:r w:rsidRPr="00AD241C">
              <w:rPr>
                <w:b/>
                <w:sz w:val="24"/>
                <w:szCs w:val="24"/>
              </w:rPr>
              <w:t>reporting period</w:t>
            </w:r>
            <w:r w:rsidRPr="00AD241C">
              <w:rPr>
                <w:sz w:val="24"/>
                <w:szCs w:val="24"/>
              </w:rPr>
              <w:t xml:space="preserve"> that have been:</w:t>
            </w:r>
          </w:p>
          <w:p w14:paraId="4E2EF7FA" w14:textId="77777777" w:rsidR="00586EF7" w:rsidRPr="00AD241C" w:rsidRDefault="00586EF7" w:rsidP="0042023B">
            <w:pPr>
              <w:rPr>
                <w:b/>
                <w:sz w:val="28"/>
                <w:szCs w:val="28"/>
              </w:rPr>
            </w:pPr>
          </w:p>
        </w:tc>
      </w:tr>
      <w:tr w:rsidR="00AD241C" w14:paraId="7C555B7D" w14:textId="77777777" w:rsidTr="004B1186">
        <w:trPr>
          <w:trHeight w:val="959"/>
        </w:trPr>
        <w:tc>
          <w:tcPr>
            <w:tcW w:w="1165" w:type="dxa"/>
            <w:tcBorders>
              <w:top w:val="single" w:sz="12" w:space="0" w:color="92D050"/>
              <w:left w:val="single" w:sz="12" w:space="0" w:color="92D050"/>
              <w:bottom w:val="single" w:sz="12" w:space="0" w:color="92D050"/>
              <w:right w:val="single" w:sz="12" w:space="0" w:color="92D050"/>
            </w:tcBorders>
            <w:vAlign w:val="center"/>
          </w:tcPr>
          <w:p w14:paraId="4E626EBA" w14:textId="745F1E1A" w:rsidR="00AD241C" w:rsidRPr="00AD241C" w:rsidRDefault="00A452D3" w:rsidP="00AD241C">
            <w:pPr>
              <w:jc w:val="center"/>
              <w:rPr>
                <w:b/>
                <w:sz w:val="28"/>
                <w:szCs w:val="28"/>
              </w:rPr>
            </w:pPr>
            <w:r>
              <w:rPr>
                <w:b/>
                <w:sz w:val="28"/>
                <w:szCs w:val="28"/>
              </w:rPr>
              <w:t>8</w:t>
            </w:r>
          </w:p>
        </w:tc>
        <w:tc>
          <w:tcPr>
            <w:tcW w:w="1161" w:type="dxa"/>
            <w:tcBorders>
              <w:top w:val="nil"/>
              <w:left w:val="single" w:sz="12" w:space="0" w:color="92D050"/>
              <w:bottom w:val="nil"/>
              <w:right w:val="nil"/>
            </w:tcBorders>
          </w:tcPr>
          <w:p w14:paraId="313EB99A" w14:textId="77777777" w:rsidR="00AD241C" w:rsidRDefault="00AD241C" w:rsidP="0042023B">
            <w:pPr>
              <w:rPr>
                <w:rFonts w:ascii="Arial" w:hAnsi="Arial"/>
                <w:b/>
                <w:sz w:val="28"/>
                <w:szCs w:val="28"/>
              </w:rPr>
            </w:pPr>
          </w:p>
        </w:tc>
        <w:tc>
          <w:tcPr>
            <w:tcW w:w="1160" w:type="dxa"/>
            <w:tcBorders>
              <w:top w:val="nil"/>
              <w:left w:val="nil"/>
              <w:bottom w:val="nil"/>
              <w:right w:val="nil"/>
            </w:tcBorders>
          </w:tcPr>
          <w:p w14:paraId="4E630F3A" w14:textId="77777777" w:rsidR="00AD241C" w:rsidRDefault="00AD241C" w:rsidP="0042023B">
            <w:pPr>
              <w:rPr>
                <w:rFonts w:ascii="Arial" w:hAnsi="Arial"/>
                <w:b/>
                <w:sz w:val="28"/>
                <w:szCs w:val="28"/>
              </w:rPr>
            </w:pPr>
          </w:p>
        </w:tc>
        <w:tc>
          <w:tcPr>
            <w:tcW w:w="1161" w:type="dxa"/>
            <w:tcBorders>
              <w:top w:val="nil"/>
              <w:left w:val="nil"/>
              <w:bottom w:val="nil"/>
              <w:right w:val="single" w:sz="12" w:space="0" w:color="FFC000"/>
            </w:tcBorders>
          </w:tcPr>
          <w:p w14:paraId="494C0C72" w14:textId="77777777" w:rsidR="00AD241C" w:rsidRDefault="00AD241C" w:rsidP="0042023B">
            <w:pPr>
              <w:rPr>
                <w:rFonts w:ascii="Arial" w:hAnsi="Arial"/>
                <w:b/>
                <w:sz w:val="28"/>
                <w:szCs w:val="28"/>
              </w:rPr>
            </w:pPr>
          </w:p>
        </w:tc>
        <w:tc>
          <w:tcPr>
            <w:tcW w:w="1178" w:type="dxa"/>
            <w:tcBorders>
              <w:top w:val="single" w:sz="12" w:space="0" w:color="FFC000"/>
              <w:left w:val="single" w:sz="12" w:space="0" w:color="FFC000"/>
              <w:bottom w:val="single" w:sz="12" w:space="0" w:color="FFC000"/>
              <w:right w:val="single" w:sz="12" w:space="0" w:color="FFC000"/>
            </w:tcBorders>
            <w:vAlign w:val="center"/>
          </w:tcPr>
          <w:p w14:paraId="05864C3B" w14:textId="64ABFF5F" w:rsidR="00AD241C" w:rsidRPr="00AD241C" w:rsidRDefault="00EB2EBE" w:rsidP="00AD241C">
            <w:pPr>
              <w:jc w:val="center"/>
              <w:rPr>
                <w:b/>
                <w:sz w:val="28"/>
                <w:szCs w:val="28"/>
              </w:rPr>
            </w:pPr>
            <w:r>
              <w:rPr>
                <w:b/>
                <w:sz w:val="28"/>
                <w:szCs w:val="28"/>
              </w:rPr>
              <w:t>2</w:t>
            </w:r>
          </w:p>
        </w:tc>
        <w:tc>
          <w:tcPr>
            <w:tcW w:w="1159" w:type="dxa"/>
            <w:tcBorders>
              <w:top w:val="nil"/>
              <w:left w:val="single" w:sz="12" w:space="0" w:color="FFC000"/>
              <w:bottom w:val="nil"/>
              <w:right w:val="nil"/>
            </w:tcBorders>
          </w:tcPr>
          <w:p w14:paraId="0C272C9B" w14:textId="77777777" w:rsidR="00AD241C" w:rsidRDefault="00AD241C" w:rsidP="0042023B">
            <w:pPr>
              <w:rPr>
                <w:rFonts w:ascii="Arial" w:hAnsi="Arial"/>
                <w:b/>
                <w:sz w:val="28"/>
                <w:szCs w:val="28"/>
              </w:rPr>
            </w:pPr>
          </w:p>
        </w:tc>
        <w:tc>
          <w:tcPr>
            <w:tcW w:w="1159" w:type="dxa"/>
            <w:tcBorders>
              <w:top w:val="nil"/>
              <w:left w:val="nil"/>
              <w:bottom w:val="nil"/>
              <w:right w:val="nil"/>
            </w:tcBorders>
          </w:tcPr>
          <w:p w14:paraId="55E7007D" w14:textId="77777777" w:rsidR="00AD241C" w:rsidRDefault="00AD241C" w:rsidP="0042023B">
            <w:pPr>
              <w:rPr>
                <w:rFonts w:ascii="Arial" w:hAnsi="Arial"/>
                <w:b/>
                <w:sz w:val="28"/>
                <w:szCs w:val="28"/>
              </w:rPr>
            </w:pPr>
          </w:p>
        </w:tc>
        <w:tc>
          <w:tcPr>
            <w:tcW w:w="1160" w:type="dxa"/>
            <w:tcBorders>
              <w:top w:val="nil"/>
              <w:left w:val="nil"/>
              <w:bottom w:val="nil"/>
              <w:right w:val="single" w:sz="12" w:space="0" w:color="FF0000"/>
            </w:tcBorders>
          </w:tcPr>
          <w:p w14:paraId="1A0A8E82" w14:textId="77777777" w:rsidR="00AD241C" w:rsidRDefault="00AD241C" w:rsidP="0042023B">
            <w:pPr>
              <w:rPr>
                <w:rFonts w:ascii="Arial" w:hAnsi="Arial"/>
                <w:b/>
                <w:sz w:val="28"/>
                <w:szCs w:val="28"/>
              </w:rPr>
            </w:pPr>
          </w:p>
        </w:tc>
        <w:tc>
          <w:tcPr>
            <w:tcW w:w="1178" w:type="dxa"/>
            <w:tcBorders>
              <w:top w:val="single" w:sz="12" w:space="0" w:color="FF0000"/>
              <w:left w:val="single" w:sz="12" w:space="0" w:color="FF0000"/>
              <w:bottom w:val="single" w:sz="12" w:space="0" w:color="FF0000"/>
              <w:right w:val="single" w:sz="12" w:space="0" w:color="FF0000"/>
            </w:tcBorders>
            <w:vAlign w:val="center"/>
          </w:tcPr>
          <w:p w14:paraId="2209D590" w14:textId="4132DB7B" w:rsidR="00AD241C" w:rsidRPr="00AD241C" w:rsidRDefault="00EB2EBE" w:rsidP="00AD241C">
            <w:pPr>
              <w:jc w:val="center"/>
              <w:rPr>
                <w:b/>
                <w:sz w:val="28"/>
                <w:szCs w:val="28"/>
              </w:rPr>
            </w:pPr>
            <w:r>
              <w:rPr>
                <w:b/>
                <w:sz w:val="28"/>
                <w:szCs w:val="28"/>
              </w:rPr>
              <w:t>0</w:t>
            </w:r>
          </w:p>
        </w:tc>
        <w:tc>
          <w:tcPr>
            <w:tcW w:w="1160" w:type="dxa"/>
            <w:tcBorders>
              <w:top w:val="nil"/>
              <w:left w:val="single" w:sz="12" w:space="0" w:color="FF0000"/>
              <w:bottom w:val="nil"/>
              <w:right w:val="nil"/>
            </w:tcBorders>
          </w:tcPr>
          <w:p w14:paraId="6E52C1F6" w14:textId="77777777" w:rsidR="00AD241C" w:rsidRDefault="00AD241C" w:rsidP="0042023B">
            <w:pPr>
              <w:rPr>
                <w:rFonts w:ascii="Arial" w:hAnsi="Arial"/>
                <w:b/>
                <w:sz w:val="28"/>
                <w:szCs w:val="28"/>
              </w:rPr>
            </w:pPr>
          </w:p>
        </w:tc>
        <w:tc>
          <w:tcPr>
            <w:tcW w:w="1159" w:type="dxa"/>
            <w:tcBorders>
              <w:top w:val="nil"/>
              <w:left w:val="nil"/>
              <w:bottom w:val="nil"/>
              <w:right w:val="nil"/>
            </w:tcBorders>
          </w:tcPr>
          <w:p w14:paraId="77E7F399" w14:textId="77777777" w:rsidR="00AD241C" w:rsidRDefault="00AD241C" w:rsidP="0042023B">
            <w:pPr>
              <w:rPr>
                <w:rFonts w:ascii="Arial" w:hAnsi="Arial"/>
                <w:b/>
                <w:sz w:val="28"/>
                <w:szCs w:val="28"/>
              </w:rPr>
            </w:pPr>
          </w:p>
        </w:tc>
        <w:tc>
          <w:tcPr>
            <w:tcW w:w="1160" w:type="dxa"/>
            <w:tcBorders>
              <w:top w:val="nil"/>
              <w:left w:val="nil"/>
              <w:bottom w:val="nil"/>
              <w:right w:val="nil"/>
            </w:tcBorders>
          </w:tcPr>
          <w:p w14:paraId="187930E4" w14:textId="77777777" w:rsidR="00AD241C" w:rsidRDefault="00AD241C" w:rsidP="0042023B">
            <w:pPr>
              <w:rPr>
                <w:rFonts w:ascii="Arial" w:hAnsi="Arial"/>
                <w:b/>
                <w:sz w:val="28"/>
                <w:szCs w:val="28"/>
              </w:rPr>
            </w:pPr>
          </w:p>
        </w:tc>
      </w:tr>
      <w:tr w:rsidR="00586EF7" w:rsidRPr="00586EF7" w14:paraId="205E62FA" w14:textId="77777777" w:rsidTr="004B1186">
        <w:tc>
          <w:tcPr>
            <w:tcW w:w="4647" w:type="dxa"/>
            <w:gridSpan w:val="4"/>
            <w:tcBorders>
              <w:top w:val="nil"/>
              <w:left w:val="nil"/>
              <w:bottom w:val="nil"/>
              <w:right w:val="nil"/>
            </w:tcBorders>
          </w:tcPr>
          <w:p w14:paraId="71A3C13E" w14:textId="77777777" w:rsidR="00586EF7" w:rsidRPr="00586EF7" w:rsidRDefault="00586EF7" w:rsidP="0042023B">
            <w:pPr>
              <w:rPr>
                <w:rFonts w:ascii="Arial" w:hAnsi="Arial"/>
                <w:sz w:val="24"/>
                <w:szCs w:val="24"/>
              </w:rPr>
            </w:pPr>
            <w:r w:rsidRPr="00586EF7">
              <w:rPr>
                <w:rFonts w:ascii="Arial" w:hAnsi="Arial"/>
                <w:sz w:val="24"/>
                <w:szCs w:val="24"/>
              </w:rPr>
              <w:t>Fully achieved</w:t>
            </w:r>
          </w:p>
        </w:tc>
        <w:tc>
          <w:tcPr>
            <w:tcW w:w="4656" w:type="dxa"/>
            <w:gridSpan w:val="4"/>
            <w:tcBorders>
              <w:top w:val="nil"/>
              <w:left w:val="nil"/>
              <w:bottom w:val="nil"/>
              <w:right w:val="nil"/>
            </w:tcBorders>
          </w:tcPr>
          <w:p w14:paraId="32396B06" w14:textId="77777777" w:rsidR="00586EF7" w:rsidRPr="00586EF7" w:rsidRDefault="00586EF7" w:rsidP="0042023B">
            <w:pPr>
              <w:rPr>
                <w:rFonts w:ascii="Arial" w:hAnsi="Arial"/>
                <w:sz w:val="24"/>
                <w:szCs w:val="24"/>
              </w:rPr>
            </w:pPr>
            <w:r w:rsidRPr="00586EF7">
              <w:rPr>
                <w:rFonts w:ascii="Arial" w:hAnsi="Arial"/>
                <w:sz w:val="24"/>
                <w:szCs w:val="24"/>
              </w:rPr>
              <w:t>Partially achieved</w:t>
            </w:r>
          </w:p>
        </w:tc>
        <w:tc>
          <w:tcPr>
            <w:tcW w:w="4657" w:type="dxa"/>
            <w:gridSpan w:val="4"/>
            <w:tcBorders>
              <w:top w:val="nil"/>
              <w:left w:val="nil"/>
              <w:bottom w:val="nil"/>
              <w:right w:val="nil"/>
            </w:tcBorders>
          </w:tcPr>
          <w:p w14:paraId="5FCB96A0" w14:textId="77777777" w:rsidR="00586EF7" w:rsidRPr="00586EF7" w:rsidRDefault="00586EF7" w:rsidP="0042023B">
            <w:pPr>
              <w:rPr>
                <w:rFonts w:ascii="Arial" w:hAnsi="Arial"/>
                <w:sz w:val="24"/>
                <w:szCs w:val="24"/>
              </w:rPr>
            </w:pPr>
            <w:r w:rsidRPr="00586EF7">
              <w:rPr>
                <w:rFonts w:ascii="Arial" w:hAnsi="Arial"/>
                <w:sz w:val="24"/>
                <w:szCs w:val="24"/>
              </w:rPr>
              <w:t>Not achieved</w:t>
            </w:r>
          </w:p>
        </w:tc>
      </w:tr>
    </w:tbl>
    <w:p w14:paraId="6007C50B" w14:textId="77777777" w:rsidR="00586EF7" w:rsidRDefault="00586EF7" w:rsidP="0042023B">
      <w:pPr>
        <w:rPr>
          <w:rFonts w:ascii="Arial" w:hAnsi="Arial"/>
          <w:b/>
          <w:sz w:val="28"/>
          <w:szCs w:val="28"/>
        </w:rPr>
      </w:pPr>
    </w:p>
    <w:p w14:paraId="251F27FD"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2. Please outline below details on </w:t>
      </w:r>
      <w:r w:rsidRPr="00AD241C">
        <w:rPr>
          <w:sz w:val="24"/>
          <w:szCs w:val="24"/>
          <w:u w:val="single"/>
        </w:rPr>
        <w:t xml:space="preserve">all </w:t>
      </w:r>
      <w:r w:rsidRPr="00AD241C">
        <w:rPr>
          <w:b/>
          <w:sz w:val="24"/>
          <w:szCs w:val="24"/>
        </w:rPr>
        <w:t xml:space="preserve">actions that have been fully achieved </w:t>
      </w:r>
      <w:r w:rsidRPr="00AD241C">
        <w:rPr>
          <w:sz w:val="24"/>
          <w:szCs w:val="24"/>
        </w:rPr>
        <w:t>in the reporting period.</w:t>
      </w:r>
    </w:p>
    <w:p w14:paraId="374DEB74" w14:textId="77777777" w:rsidR="0042023B" w:rsidRPr="00AD241C" w:rsidRDefault="0042023B" w:rsidP="0042023B">
      <w:pPr>
        <w:rPr>
          <w:sz w:val="24"/>
          <w:szCs w:val="24"/>
        </w:rPr>
      </w:pPr>
      <w:r w:rsidRPr="00AD241C">
        <w:rPr>
          <w:sz w:val="24"/>
          <w:szCs w:val="24"/>
        </w:rPr>
        <w:t xml:space="preserve">2 (a) Please highlight what </w:t>
      </w:r>
      <w:r w:rsidRPr="00AD241C">
        <w:rPr>
          <w:b/>
          <w:sz w:val="24"/>
          <w:szCs w:val="24"/>
        </w:rPr>
        <w:t>public life measures</w:t>
      </w:r>
      <w:r w:rsidRPr="00AD241C">
        <w:rPr>
          <w:sz w:val="24"/>
          <w:szCs w:val="24"/>
        </w:rPr>
        <w:t xml:space="preserve"> have been achieved to encourage disabled people to participate in public life at National, Regional and Local levels:</w:t>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ublic life measures"/>
        <w:tblDescription w:val="Public life measures, outputs, outcomes/impact"/>
      </w:tblPr>
      <w:tblGrid>
        <w:gridCol w:w="2088"/>
        <w:gridCol w:w="3960"/>
        <w:gridCol w:w="3240"/>
        <w:gridCol w:w="3780"/>
      </w:tblGrid>
      <w:tr w:rsidR="0042023B" w:rsidRPr="00AD241C" w14:paraId="60C37CDF" w14:textId="77777777" w:rsidTr="002142BC">
        <w:trPr>
          <w:tblHeader/>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E931D" w14:textId="77777777" w:rsidR="0042023B" w:rsidRPr="00AD241C" w:rsidRDefault="0042023B" w:rsidP="00AD241C">
            <w:pPr>
              <w:spacing w:before="120"/>
              <w:rPr>
                <w:sz w:val="24"/>
                <w:szCs w:val="24"/>
              </w:rPr>
            </w:pPr>
            <w:r w:rsidRPr="00AD241C">
              <w:rPr>
                <w:sz w:val="24"/>
                <w:szCs w:val="24"/>
              </w:rPr>
              <w:t>Level</w:t>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6E8E6F" w14:textId="77777777" w:rsidR="0042023B" w:rsidRPr="00AD241C" w:rsidRDefault="0042023B" w:rsidP="00AD241C">
            <w:pPr>
              <w:spacing w:before="120"/>
              <w:rPr>
                <w:sz w:val="24"/>
                <w:szCs w:val="24"/>
              </w:rPr>
            </w:pPr>
            <w:r w:rsidRPr="00AD241C">
              <w:rPr>
                <w:sz w:val="24"/>
                <w:szCs w:val="24"/>
              </w:rPr>
              <w:t>Public Life Action Measures</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5B1C6F" w14:textId="77777777" w:rsidR="0042023B" w:rsidRPr="00AD241C" w:rsidRDefault="0042023B" w:rsidP="00AD241C">
            <w:pPr>
              <w:spacing w:before="120"/>
              <w:rPr>
                <w:sz w:val="24"/>
                <w:szCs w:val="24"/>
              </w:rPr>
            </w:pPr>
            <w:r w:rsidRPr="00AD241C">
              <w:rPr>
                <w:sz w:val="24"/>
                <w:szCs w:val="24"/>
              </w:rPr>
              <w:t>Outputs</w:t>
            </w:r>
            <w:r w:rsidRPr="00AD241C">
              <w:rPr>
                <w:rStyle w:val="EndnoteReference"/>
                <w:sz w:val="24"/>
                <w:szCs w:val="24"/>
              </w:rPr>
              <w:endnoteReference w:id="1"/>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5E7537" w14:textId="77777777" w:rsidR="0042023B" w:rsidRPr="00AD241C" w:rsidRDefault="0042023B" w:rsidP="00AD241C">
            <w:pPr>
              <w:spacing w:before="120"/>
              <w:rPr>
                <w:sz w:val="24"/>
                <w:szCs w:val="24"/>
              </w:rPr>
            </w:pPr>
            <w:r w:rsidRPr="00AD241C">
              <w:rPr>
                <w:sz w:val="24"/>
                <w:szCs w:val="24"/>
              </w:rPr>
              <w:t>Outcomes / Impact</w:t>
            </w:r>
            <w:r w:rsidRPr="00AD241C">
              <w:rPr>
                <w:rStyle w:val="EndnoteReference"/>
                <w:sz w:val="24"/>
                <w:szCs w:val="24"/>
              </w:rPr>
              <w:endnoteReference w:id="2"/>
            </w:r>
          </w:p>
        </w:tc>
      </w:tr>
      <w:tr w:rsidR="00AD241C" w:rsidRPr="00AD241C" w14:paraId="4A672B51"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9A5233" w14:textId="77777777" w:rsidR="00AD241C" w:rsidRPr="00AD241C" w:rsidRDefault="00AD241C" w:rsidP="00AD241C">
            <w:pPr>
              <w:spacing w:after="120" w:line="240" w:lineRule="auto"/>
              <w:rPr>
                <w:sz w:val="24"/>
                <w:szCs w:val="24"/>
              </w:rPr>
            </w:pPr>
            <w:r w:rsidRPr="00AD241C">
              <w:rPr>
                <w:sz w:val="24"/>
                <w:szCs w:val="24"/>
              </w:rPr>
              <w:t>National</w:t>
            </w:r>
            <w:r w:rsidRPr="00AD241C">
              <w:rPr>
                <w:rStyle w:val="EndnoteReference"/>
                <w:sz w:val="24"/>
                <w:szCs w:val="24"/>
              </w:rPr>
              <w:endnoteReference w:id="3"/>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9504A8A"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w:instrText>
            </w:r>
            <w:bookmarkStart w:id="10" w:name="Text39"/>
            <w:r w:rsidR="00AD241C">
              <w:rPr>
                <w:sz w:val="24"/>
                <w:szCs w:val="24"/>
              </w:rPr>
              <w:instrText xml:space="preserve">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bookmarkEnd w:id="10"/>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08486C13"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5D66C382"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62120991"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59B23" w14:textId="77777777" w:rsidR="00AD241C" w:rsidRPr="00AD241C" w:rsidRDefault="00AD241C" w:rsidP="00AD241C">
            <w:pPr>
              <w:spacing w:after="120" w:line="240" w:lineRule="auto"/>
              <w:rPr>
                <w:sz w:val="24"/>
                <w:szCs w:val="24"/>
              </w:rPr>
            </w:pPr>
            <w:r w:rsidRPr="00AD241C">
              <w:rPr>
                <w:sz w:val="24"/>
                <w:szCs w:val="24"/>
              </w:rPr>
              <w:t>Regional</w:t>
            </w:r>
            <w:r w:rsidRPr="00AD241C">
              <w:rPr>
                <w:rStyle w:val="EndnoteReference"/>
                <w:sz w:val="24"/>
                <w:szCs w:val="24"/>
              </w:rPr>
              <w:endnoteReference w:id="4"/>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534D9050"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1A63DFA"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41A495C2"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63EEB3BE" w14:textId="77777777" w:rsidTr="00AD241C">
        <w:tc>
          <w:tcPr>
            <w:tcW w:w="20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05F490" w14:textId="77777777" w:rsidR="00AD241C" w:rsidRPr="00AD241C" w:rsidRDefault="00AD241C" w:rsidP="00AD241C">
            <w:pPr>
              <w:spacing w:after="120" w:line="240" w:lineRule="auto"/>
              <w:rPr>
                <w:sz w:val="24"/>
                <w:szCs w:val="24"/>
              </w:rPr>
            </w:pPr>
            <w:r w:rsidRPr="00AD241C">
              <w:rPr>
                <w:sz w:val="24"/>
                <w:szCs w:val="24"/>
              </w:rPr>
              <w:t>Local</w:t>
            </w:r>
            <w:r w:rsidRPr="00AD241C">
              <w:rPr>
                <w:rStyle w:val="EndnoteReference"/>
                <w:sz w:val="24"/>
                <w:szCs w:val="24"/>
              </w:rPr>
              <w:endnoteReference w:id="5"/>
            </w: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4841FF1"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7BCA1C0A"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14:paraId="13A2B461" w14:textId="77777777" w:rsidR="00AD241C" w:rsidRPr="00AD241C" w:rsidRDefault="00EC3840" w:rsidP="00AD241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57727D4D" w14:textId="77777777" w:rsidR="00586EF7" w:rsidRPr="00AD241C" w:rsidRDefault="00586EF7" w:rsidP="0042023B">
      <w:pPr>
        <w:rPr>
          <w:sz w:val="24"/>
          <w:szCs w:val="24"/>
        </w:rPr>
      </w:pPr>
    </w:p>
    <w:p w14:paraId="5E3DE7C9" w14:textId="77777777" w:rsidR="001E5737" w:rsidRDefault="001E5737" w:rsidP="0042023B">
      <w:pPr>
        <w:rPr>
          <w:sz w:val="24"/>
          <w:szCs w:val="24"/>
        </w:rPr>
      </w:pPr>
    </w:p>
    <w:p w14:paraId="07F1EAAE" w14:textId="77777777" w:rsidR="001E5737" w:rsidRDefault="001E5737" w:rsidP="0042023B">
      <w:pPr>
        <w:rPr>
          <w:sz w:val="24"/>
          <w:szCs w:val="24"/>
        </w:rPr>
      </w:pPr>
    </w:p>
    <w:p w14:paraId="66C4D4D3" w14:textId="77777777" w:rsidR="001E5737" w:rsidRDefault="001E5737" w:rsidP="0042023B">
      <w:pPr>
        <w:rPr>
          <w:sz w:val="24"/>
          <w:szCs w:val="24"/>
        </w:rPr>
      </w:pPr>
    </w:p>
    <w:p w14:paraId="282584A9" w14:textId="77777777" w:rsidR="001E5737" w:rsidRDefault="001E5737" w:rsidP="0042023B">
      <w:pPr>
        <w:rPr>
          <w:sz w:val="24"/>
          <w:szCs w:val="24"/>
        </w:rPr>
      </w:pPr>
    </w:p>
    <w:p w14:paraId="425F1159" w14:textId="77777777" w:rsidR="0042023B" w:rsidRPr="00AD241C" w:rsidRDefault="0042023B" w:rsidP="0042023B">
      <w:pPr>
        <w:rPr>
          <w:sz w:val="24"/>
          <w:szCs w:val="24"/>
        </w:rPr>
      </w:pPr>
      <w:r w:rsidRPr="00AD241C">
        <w:rPr>
          <w:sz w:val="24"/>
          <w:szCs w:val="24"/>
        </w:rPr>
        <w:t xml:space="preserve">2(b) </w:t>
      </w:r>
      <w:r w:rsidR="002E5303" w:rsidRPr="00AD241C">
        <w:rPr>
          <w:sz w:val="24"/>
          <w:szCs w:val="24"/>
        </w:rPr>
        <w:t>what</w:t>
      </w:r>
      <w:r w:rsidRPr="00AD241C">
        <w:rPr>
          <w:sz w:val="24"/>
          <w:szCs w:val="24"/>
        </w:rPr>
        <w:t xml:space="preserve"> </w:t>
      </w:r>
      <w:r w:rsidRPr="00AD241C">
        <w:rPr>
          <w:b/>
          <w:sz w:val="24"/>
          <w:szCs w:val="24"/>
        </w:rPr>
        <w:t>training action measures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Training action measures"/>
        <w:tblDescription w:val="Training measures, outputs, outcome/impact"/>
      </w:tblPr>
      <w:tblGrid>
        <w:gridCol w:w="648"/>
        <w:gridCol w:w="2182"/>
        <w:gridCol w:w="5378"/>
        <w:gridCol w:w="5040"/>
      </w:tblGrid>
      <w:tr w:rsidR="0042023B" w:rsidRPr="00AD241C" w14:paraId="09EE6177" w14:textId="77777777" w:rsidTr="003277DD">
        <w:trPr>
          <w:tblHeader/>
        </w:trPr>
        <w:tc>
          <w:tcPr>
            <w:tcW w:w="64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42967E3" w14:textId="77777777" w:rsidR="0042023B" w:rsidRPr="00AD241C" w:rsidRDefault="0042023B" w:rsidP="00AD241C">
            <w:pPr>
              <w:spacing w:before="120"/>
              <w:jc w:val="center"/>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3834029" w14:textId="77777777" w:rsidR="0042023B" w:rsidRPr="00AD241C" w:rsidRDefault="0042023B" w:rsidP="00AD241C">
            <w:pPr>
              <w:spacing w:before="120"/>
              <w:rPr>
                <w:sz w:val="24"/>
                <w:szCs w:val="24"/>
              </w:rPr>
            </w:pPr>
            <w:r w:rsidRPr="00AD241C">
              <w:rPr>
                <w:sz w:val="24"/>
                <w:szCs w:val="24"/>
              </w:rPr>
              <w:t>Training Action Measures</w:t>
            </w:r>
          </w:p>
        </w:tc>
        <w:tc>
          <w:tcPr>
            <w:tcW w:w="53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D4156C8" w14:textId="77777777" w:rsidR="0042023B" w:rsidRPr="00AD241C" w:rsidRDefault="0042023B" w:rsidP="00AD241C">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EAB3A74" w14:textId="77777777" w:rsidR="0042023B" w:rsidRPr="00AD241C" w:rsidRDefault="0042023B" w:rsidP="00AD241C">
            <w:pPr>
              <w:spacing w:before="120"/>
              <w:rPr>
                <w:sz w:val="24"/>
                <w:szCs w:val="24"/>
              </w:rPr>
            </w:pPr>
            <w:r w:rsidRPr="00AD241C">
              <w:rPr>
                <w:sz w:val="24"/>
                <w:szCs w:val="24"/>
              </w:rPr>
              <w:t>Outcome / Impact</w:t>
            </w:r>
          </w:p>
        </w:tc>
      </w:tr>
      <w:tr w:rsidR="00AD241C" w:rsidRPr="00AD241C" w14:paraId="5A55456B"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CF6E3" w14:textId="77777777" w:rsidR="00AD241C" w:rsidRDefault="00AD241C" w:rsidP="00AD241C">
            <w:pPr>
              <w:spacing w:after="120" w:line="240" w:lineRule="auto"/>
              <w:rPr>
                <w:sz w:val="24"/>
                <w:szCs w:val="24"/>
              </w:rPr>
            </w:pPr>
            <w:r w:rsidRPr="00AD241C">
              <w:rPr>
                <w:sz w:val="24"/>
                <w:szCs w:val="24"/>
              </w:rPr>
              <w:t>1</w:t>
            </w:r>
          </w:p>
          <w:p w14:paraId="3CA982C6" w14:textId="77777777" w:rsidR="005122AF" w:rsidRDefault="005122AF" w:rsidP="00AD241C">
            <w:pPr>
              <w:spacing w:after="120" w:line="240" w:lineRule="auto"/>
              <w:rPr>
                <w:sz w:val="24"/>
                <w:szCs w:val="24"/>
              </w:rPr>
            </w:pPr>
          </w:p>
          <w:p w14:paraId="0E18327B" w14:textId="77777777" w:rsidR="005122AF" w:rsidRDefault="005122AF" w:rsidP="00AD241C">
            <w:pPr>
              <w:spacing w:after="120" w:line="240" w:lineRule="auto"/>
              <w:rPr>
                <w:sz w:val="24"/>
                <w:szCs w:val="24"/>
              </w:rPr>
            </w:pPr>
          </w:p>
          <w:p w14:paraId="5376AE9D" w14:textId="77777777" w:rsidR="005122AF" w:rsidRDefault="005122AF" w:rsidP="00AD241C">
            <w:pPr>
              <w:spacing w:after="120" w:line="240" w:lineRule="auto"/>
              <w:rPr>
                <w:sz w:val="24"/>
                <w:szCs w:val="24"/>
              </w:rPr>
            </w:pPr>
          </w:p>
          <w:p w14:paraId="5701D8C5" w14:textId="77777777" w:rsidR="005122AF" w:rsidRDefault="005122AF" w:rsidP="00AD241C">
            <w:pPr>
              <w:spacing w:after="120" w:line="240" w:lineRule="auto"/>
              <w:rPr>
                <w:sz w:val="24"/>
                <w:szCs w:val="24"/>
              </w:rPr>
            </w:pPr>
          </w:p>
          <w:p w14:paraId="192C3AF4" w14:textId="77777777" w:rsidR="005122AF" w:rsidRDefault="005122AF" w:rsidP="00AD241C">
            <w:pPr>
              <w:spacing w:after="120" w:line="240" w:lineRule="auto"/>
              <w:rPr>
                <w:sz w:val="24"/>
                <w:szCs w:val="24"/>
              </w:rPr>
            </w:pPr>
          </w:p>
          <w:p w14:paraId="00F5DC65" w14:textId="77777777" w:rsidR="005122AF" w:rsidRDefault="005122AF" w:rsidP="00AD241C">
            <w:pPr>
              <w:spacing w:after="120" w:line="240" w:lineRule="auto"/>
              <w:rPr>
                <w:sz w:val="24"/>
                <w:szCs w:val="24"/>
              </w:rPr>
            </w:pPr>
          </w:p>
          <w:p w14:paraId="002FE8DD" w14:textId="77777777" w:rsidR="005122AF" w:rsidRDefault="005122AF" w:rsidP="00AD241C">
            <w:pPr>
              <w:spacing w:after="120" w:line="240" w:lineRule="auto"/>
              <w:rPr>
                <w:sz w:val="24"/>
                <w:szCs w:val="24"/>
              </w:rPr>
            </w:pPr>
          </w:p>
          <w:p w14:paraId="658BCA8F" w14:textId="77777777" w:rsidR="005122AF" w:rsidRDefault="005122AF" w:rsidP="00AD241C">
            <w:pPr>
              <w:spacing w:after="120" w:line="240" w:lineRule="auto"/>
              <w:rPr>
                <w:sz w:val="24"/>
                <w:szCs w:val="24"/>
              </w:rPr>
            </w:pPr>
          </w:p>
          <w:p w14:paraId="3792BC6D" w14:textId="77777777" w:rsidR="005122AF" w:rsidRDefault="005122AF" w:rsidP="00AD241C">
            <w:pPr>
              <w:spacing w:after="120" w:line="240" w:lineRule="auto"/>
              <w:rPr>
                <w:sz w:val="24"/>
                <w:szCs w:val="24"/>
              </w:rPr>
            </w:pPr>
          </w:p>
          <w:p w14:paraId="057C804F" w14:textId="77777777" w:rsidR="005122AF" w:rsidRDefault="005122AF" w:rsidP="00AD241C">
            <w:pPr>
              <w:spacing w:after="120" w:line="240" w:lineRule="auto"/>
              <w:rPr>
                <w:sz w:val="24"/>
                <w:szCs w:val="24"/>
              </w:rPr>
            </w:pPr>
          </w:p>
          <w:p w14:paraId="536C12FB" w14:textId="77777777" w:rsidR="005122AF" w:rsidRDefault="005122AF" w:rsidP="00AD241C">
            <w:pPr>
              <w:spacing w:after="120" w:line="240" w:lineRule="auto"/>
              <w:rPr>
                <w:sz w:val="24"/>
                <w:szCs w:val="24"/>
              </w:rPr>
            </w:pPr>
          </w:p>
          <w:p w14:paraId="3261C725" w14:textId="77777777" w:rsidR="005122AF" w:rsidRDefault="005122AF" w:rsidP="00AD241C">
            <w:pPr>
              <w:spacing w:after="120" w:line="240" w:lineRule="auto"/>
              <w:rPr>
                <w:sz w:val="24"/>
                <w:szCs w:val="24"/>
              </w:rPr>
            </w:pPr>
          </w:p>
          <w:p w14:paraId="612A2635" w14:textId="77777777" w:rsidR="005122AF" w:rsidRDefault="005122AF" w:rsidP="00AD241C">
            <w:pPr>
              <w:spacing w:after="120" w:line="240" w:lineRule="auto"/>
              <w:rPr>
                <w:sz w:val="24"/>
                <w:szCs w:val="24"/>
              </w:rPr>
            </w:pPr>
          </w:p>
          <w:p w14:paraId="4F1BC362" w14:textId="77777777" w:rsidR="005122AF" w:rsidRDefault="005122AF" w:rsidP="00AD241C">
            <w:pPr>
              <w:spacing w:after="120" w:line="240" w:lineRule="auto"/>
              <w:rPr>
                <w:sz w:val="24"/>
                <w:szCs w:val="24"/>
              </w:rPr>
            </w:pPr>
          </w:p>
          <w:p w14:paraId="240C5728" w14:textId="77777777" w:rsidR="005122AF" w:rsidRDefault="005122AF" w:rsidP="00AD241C">
            <w:pPr>
              <w:spacing w:after="120" w:line="240" w:lineRule="auto"/>
              <w:rPr>
                <w:sz w:val="24"/>
                <w:szCs w:val="24"/>
              </w:rPr>
            </w:pPr>
          </w:p>
          <w:p w14:paraId="0A6894D1" w14:textId="77777777" w:rsidR="005122AF" w:rsidRDefault="005122AF" w:rsidP="00AD241C">
            <w:pPr>
              <w:spacing w:after="120" w:line="240" w:lineRule="auto"/>
              <w:rPr>
                <w:sz w:val="24"/>
                <w:szCs w:val="24"/>
              </w:rPr>
            </w:pPr>
          </w:p>
          <w:p w14:paraId="4F4C90B2" w14:textId="77777777" w:rsidR="005122AF" w:rsidRDefault="005122AF" w:rsidP="00AD241C">
            <w:pPr>
              <w:spacing w:after="120" w:line="240" w:lineRule="auto"/>
              <w:rPr>
                <w:sz w:val="24"/>
                <w:szCs w:val="24"/>
              </w:rPr>
            </w:pPr>
          </w:p>
          <w:p w14:paraId="191DC64F" w14:textId="77777777" w:rsidR="005122AF" w:rsidRPr="00AD241C" w:rsidRDefault="005122AF" w:rsidP="00AD241C">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02EF913" w14:textId="77777777" w:rsidR="00112F29" w:rsidRPr="00B016B2" w:rsidRDefault="00112F29" w:rsidP="00112F29">
            <w:pPr>
              <w:spacing w:after="120" w:line="240" w:lineRule="auto"/>
              <w:rPr>
                <w:rFonts w:ascii="Arial" w:hAnsi="Arial" w:cs="Arial"/>
                <w:b/>
                <w:bCs/>
              </w:rPr>
            </w:pPr>
            <w:r w:rsidRPr="00B016B2">
              <w:rPr>
                <w:rFonts w:ascii="Arial" w:hAnsi="Arial" w:cs="Arial"/>
                <w:b/>
                <w:bCs/>
              </w:rPr>
              <w:t>Increase awareness of specific barriers faced by people with a disability including through linking in with National Awareness days or weeks.</w:t>
            </w:r>
          </w:p>
          <w:p w14:paraId="372AF3DE" w14:textId="77777777" w:rsidR="002A6F14" w:rsidRPr="00B016B2" w:rsidRDefault="002A6F14" w:rsidP="00112F29">
            <w:pPr>
              <w:spacing w:after="120" w:line="240" w:lineRule="auto"/>
              <w:rPr>
                <w:rFonts w:ascii="Arial" w:hAnsi="Arial" w:cs="Arial"/>
                <w:b/>
                <w:bCs/>
              </w:rPr>
            </w:pPr>
          </w:p>
          <w:p w14:paraId="530EC2EC" w14:textId="77777777" w:rsidR="00666691" w:rsidRPr="00B016B2" w:rsidRDefault="00666691" w:rsidP="00112F29">
            <w:pPr>
              <w:spacing w:after="120" w:line="240" w:lineRule="auto"/>
              <w:rPr>
                <w:rFonts w:ascii="Arial" w:hAnsi="Arial" w:cs="Arial"/>
                <w:b/>
                <w:bCs/>
              </w:rPr>
            </w:pPr>
          </w:p>
          <w:p w14:paraId="0002A1AA" w14:textId="77777777" w:rsidR="00666691" w:rsidRPr="00B016B2" w:rsidRDefault="00666691" w:rsidP="00112F29">
            <w:pPr>
              <w:spacing w:after="120" w:line="240" w:lineRule="auto"/>
              <w:rPr>
                <w:rFonts w:ascii="Arial" w:hAnsi="Arial" w:cs="Arial"/>
                <w:b/>
                <w:bCs/>
              </w:rPr>
            </w:pPr>
          </w:p>
          <w:p w14:paraId="3472D2C4" w14:textId="77777777" w:rsidR="00666691" w:rsidRPr="00B016B2" w:rsidRDefault="00666691" w:rsidP="00112F29">
            <w:pPr>
              <w:spacing w:after="120" w:line="240" w:lineRule="auto"/>
              <w:rPr>
                <w:rFonts w:ascii="Arial" w:hAnsi="Arial" w:cs="Arial"/>
                <w:b/>
                <w:bCs/>
              </w:rPr>
            </w:pPr>
          </w:p>
          <w:p w14:paraId="5BBB0D68" w14:textId="77777777" w:rsidR="00666691" w:rsidRPr="00B016B2" w:rsidRDefault="00666691" w:rsidP="00112F29">
            <w:pPr>
              <w:spacing w:after="120" w:line="240" w:lineRule="auto"/>
              <w:rPr>
                <w:rFonts w:ascii="Arial" w:hAnsi="Arial" w:cs="Arial"/>
                <w:b/>
                <w:bCs/>
              </w:rPr>
            </w:pPr>
          </w:p>
          <w:p w14:paraId="01F9D46A" w14:textId="77777777" w:rsidR="00666691" w:rsidRPr="00B016B2" w:rsidRDefault="00666691" w:rsidP="00112F29">
            <w:pPr>
              <w:spacing w:after="120" w:line="240" w:lineRule="auto"/>
              <w:rPr>
                <w:rFonts w:ascii="Arial" w:hAnsi="Arial" w:cs="Arial"/>
                <w:b/>
                <w:bCs/>
              </w:rPr>
            </w:pPr>
          </w:p>
          <w:p w14:paraId="5D35EC08" w14:textId="77777777" w:rsidR="00666691" w:rsidRPr="00B016B2" w:rsidRDefault="00666691" w:rsidP="00112F29">
            <w:pPr>
              <w:spacing w:after="120" w:line="240" w:lineRule="auto"/>
              <w:rPr>
                <w:rFonts w:ascii="Arial" w:hAnsi="Arial" w:cs="Arial"/>
                <w:b/>
                <w:bCs/>
              </w:rPr>
            </w:pPr>
          </w:p>
          <w:p w14:paraId="182532FC" w14:textId="77777777" w:rsidR="00666691" w:rsidRPr="00B016B2" w:rsidRDefault="00666691" w:rsidP="00112F29">
            <w:pPr>
              <w:spacing w:after="120" w:line="240" w:lineRule="auto"/>
              <w:rPr>
                <w:rFonts w:ascii="Arial" w:hAnsi="Arial" w:cs="Arial"/>
                <w:b/>
                <w:bCs/>
              </w:rPr>
            </w:pPr>
          </w:p>
          <w:p w14:paraId="32D4F8BC" w14:textId="77777777" w:rsidR="00666691" w:rsidRPr="00B016B2" w:rsidRDefault="00666691" w:rsidP="00112F29">
            <w:pPr>
              <w:spacing w:after="120" w:line="240" w:lineRule="auto"/>
              <w:rPr>
                <w:rFonts w:ascii="Arial" w:hAnsi="Arial" w:cs="Arial"/>
                <w:b/>
                <w:bCs/>
              </w:rPr>
            </w:pPr>
          </w:p>
          <w:p w14:paraId="37A2AAA3" w14:textId="77777777" w:rsidR="00666691" w:rsidRPr="00B016B2" w:rsidRDefault="00666691" w:rsidP="00112F29">
            <w:pPr>
              <w:spacing w:after="120" w:line="240" w:lineRule="auto"/>
              <w:rPr>
                <w:rFonts w:ascii="Arial" w:hAnsi="Arial" w:cs="Arial"/>
                <w:b/>
                <w:bCs/>
              </w:rPr>
            </w:pPr>
          </w:p>
          <w:p w14:paraId="18D6985E" w14:textId="77777777" w:rsidR="00666691" w:rsidRPr="00B016B2" w:rsidRDefault="00666691" w:rsidP="00112F29">
            <w:pPr>
              <w:spacing w:after="120" w:line="240" w:lineRule="auto"/>
              <w:rPr>
                <w:rFonts w:ascii="Arial" w:hAnsi="Arial" w:cs="Arial"/>
                <w:b/>
                <w:bCs/>
              </w:rPr>
            </w:pPr>
          </w:p>
          <w:p w14:paraId="488CF934" w14:textId="77777777" w:rsidR="00666691" w:rsidRPr="00B016B2" w:rsidRDefault="00666691" w:rsidP="00112F29">
            <w:pPr>
              <w:spacing w:after="120" w:line="240" w:lineRule="auto"/>
              <w:rPr>
                <w:rFonts w:ascii="Arial" w:hAnsi="Arial" w:cs="Arial"/>
                <w:b/>
                <w:bCs/>
              </w:rPr>
            </w:pPr>
          </w:p>
          <w:p w14:paraId="562B4E15" w14:textId="77777777" w:rsidR="00666691" w:rsidRPr="00B016B2" w:rsidRDefault="00666691" w:rsidP="00112F29">
            <w:pPr>
              <w:spacing w:after="120" w:line="240" w:lineRule="auto"/>
              <w:rPr>
                <w:rFonts w:ascii="Arial" w:hAnsi="Arial" w:cs="Arial"/>
                <w:b/>
                <w:bCs/>
              </w:rPr>
            </w:pPr>
          </w:p>
          <w:p w14:paraId="2607C41B" w14:textId="77777777" w:rsidR="00666691" w:rsidRPr="00B016B2" w:rsidRDefault="00666691" w:rsidP="00112F29">
            <w:pPr>
              <w:spacing w:after="120" w:line="240" w:lineRule="auto"/>
              <w:rPr>
                <w:rFonts w:ascii="Arial" w:hAnsi="Arial" w:cs="Arial"/>
                <w:b/>
                <w:bCs/>
              </w:rPr>
            </w:pPr>
          </w:p>
          <w:p w14:paraId="45E5C90C" w14:textId="77777777" w:rsidR="00666691" w:rsidRPr="00B016B2" w:rsidRDefault="00666691" w:rsidP="00112F29">
            <w:pPr>
              <w:spacing w:after="120" w:line="240" w:lineRule="auto"/>
              <w:rPr>
                <w:rFonts w:ascii="Arial" w:hAnsi="Arial" w:cs="Arial"/>
                <w:b/>
                <w:bCs/>
              </w:rPr>
            </w:pPr>
          </w:p>
          <w:p w14:paraId="182B689A" w14:textId="77777777" w:rsidR="00666691" w:rsidRPr="00B016B2" w:rsidRDefault="00666691" w:rsidP="00112F29">
            <w:pPr>
              <w:spacing w:after="120" w:line="240" w:lineRule="auto"/>
              <w:rPr>
                <w:rFonts w:ascii="Arial" w:hAnsi="Arial" w:cs="Arial"/>
                <w:b/>
                <w:bCs/>
              </w:rPr>
            </w:pPr>
          </w:p>
          <w:p w14:paraId="486E9F5B" w14:textId="77777777" w:rsidR="00B66883" w:rsidRPr="00B016B2" w:rsidRDefault="00B66883" w:rsidP="00112F29">
            <w:pPr>
              <w:spacing w:after="120" w:line="240" w:lineRule="auto"/>
              <w:rPr>
                <w:rFonts w:ascii="Arial" w:hAnsi="Arial" w:cs="Arial"/>
                <w:b/>
                <w:bCs/>
              </w:rPr>
            </w:pPr>
          </w:p>
          <w:p w14:paraId="65186D2E" w14:textId="77777777" w:rsidR="00666691" w:rsidRPr="00B016B2" w:rsidRDefault="00666691" w:rsidP="00247FBC">
            <w:pPr>
              <w:spacing w:after="120" w:line="240" w:lineRule="auto"/>
              <w:rPr>
                <w:rFonts w:ascii="Arial" w:hAnsi="Arial" w:cs="Arial"/>
                <w:b/>
                <w:bCs/>
              </w:rPr>
            </w:pPr>
          </w:p>
          <w:p w14:paraId="1D78B341" w14:textId="77777777" w:rsidR="00666691" w:rsidRPr="00B016B2" w:rsidRDefault="00666691" w:rsidP="00247FBC">
            <w:pPr>
              <w:spacing w:after="120" w:line="240" w:lineRule="auto"/>
              <w:rPr>
                <w:rFonts w:ascii="Arial" w:hAnsi="Arial" w:cs="Arial"/>
                <w:b/>
                <w:bCs/>
              </w:rPr>
            </w:pPr>
          </w:p>
          <w:p w14:paraId="6AC5A38D" w14:textId="77777777" w:rsidR="00227624" w:rsidRPr="00B016B2" w:rsidRDefault="00227624" w:rsidP="00247FBC">
            <w:pPr>
              <w:spacing w:after="120" w:line="240" w:lineRule="auto"/>
              <w:rPr>
                <w:rFonts w:ascii="Arial" w:hAnsi="Arial" w:cs="Arial"/>
              </w:rPr>
            </w:pPr>
          </w:p>
          <w:p w14:paraId="6010203F" w14:textId="77777777" w:rsidR="00227624" w:rsidRPr="00B016B2" w:rsidRDefault="00227624" w:rsidP="00247FBC">
            <w:pPr>
              <w:spacing w:after="120" w:line="240" w:lineRule="auto"/>
              <w:rPr>
                <w:rFonts w:ascii="Arial" w:hAnsi="Arial" w:cs="Arial"/>
              </w:rPr>
            </w:pPr>
          </w:p>
          <w:p w14:paraId="5F6F2044" w14:textId="77777777" w:rsidR="009647F0" w:rsidRPr="00B016B2" w:rsidRDefault="009647F0" w:rsidP="00247FBC">
            <w:pPr>
              <w:spacing w:after="120" w:line="240" w:lineRule="auto"/>
              <w:rPr>
                <w:rFonts w:ascii="Arial" w:hAnsi="Arial" w:cs="Arial"/>
                <w:b/>
                <w:bCs/>
              </w:rPr>
            </w:pPr>
          </w:p>
          <w:p w14:paraId="3968EAD0" w14:textId="77777777" w:rsidR="009647F0" w:rsidRPr="00B016B2" w:rsidRDefault="009647F0" w:rsidP="00247FBC">
            <w:pPr>
              <w:spacing w:after="120" w:line="240" w:lineRule="auto"/>
              <w:rPr>
                <w:rFonts w:ascii="Arial" w:hAnsi="Arial" w:cs="Arial"/>
                <w:b/>
                <w:bCs/>
              </w:rPr>
            </w:pPr>
          </w:p>
          <w:p w14:paraId="1EB24658" w14:textId="77777777" w:rsidR="009647F0" w:rsidRPr="00B016B2" w:rsidRDefault="009647F0" w:rsidP="00247FBC">
            <w:pPr>
              <w:spacing w:after="120" w:line="240" w:lineRule="auto"/>
              <w:rPr>
                <w:rFonts w:ascii="Arial" w:hAnsi="Arial" w:cs="Arial"/>
                <w:b/>
                <w:bCs/>
              </w:rPr>
            </w:pPr>
          </w:p>
          <w:p w14:paraId="41703F73" w14:textId="77777777" w:rsidR="009647F0" w:rsidRPr="00B016B2" w:rsidRDefault="009647F0" w:rsidP="00247FBC">
            <w:pPr>
              <w:spacing w:after="120" w:line="240" w:lineRule="auto"/>
              <w:rPr>
                <w:rFonts w:ascii="Arial" w:hAnsi="Arial" w:cs="Arial"/>
                <w:b/>
                <w:bCs/>
              </w:rPr>
            </w:pPr>
          </w:p>
          <w:p w14:paraId="264D8165" w14:textId="5BC374EA" w:rsidR="00BB0250" w:rsidRPr="00B016B2" w:rsidRDefault="00BB0250" w:rsidP="00247FBC">
            <w:pPr>
              <w:spacing w:after="120" w:line="240" w:lineRule="auto"/>
              <w:rPr>
                <w:rFonts w:ascii="Arial" w:hAnsi="Arial" w:cs="Arial"/>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047992EF" w14:textId="77777777" w:rsidR="004A3A37" w:rsidRPr="00B016B2" w:rsidRDefault="004A3A37" w:rsidP="004A3A37">
            <w:pPr>
              <w:rPr>
                <w:rFonts w:ascii="Arial" w:hAnsi="Arial" w:cs="Arial"/>
                <w:b/>
                <w:bCs/>
              </w:rPr>
            </w:pPr>
            <w:r w:rsidRPr="00B016B2">
              <w:rPr>
                <w:rFonts w:ascii="Arial" w:hAnsi="Arial" w:cs="Arial"/>
              </w:rPr>
              <w:t xml:space="preserve">SERC has obtained Level 1 and Level 2 of the Disability Confident Committed Scheme and is valid for 3 years.  </w:t>
            </w:r>
          </w:p>
          <w:p w14:paraId="54EC3981" w14:textId="4D473475" w:rsidR="00227624" w:rsidRPr="00B016B2" w:rsidRDefault="00227624" w:rsidP="00227624">
            <w:pPr>
              <w:rPr>
                <w:rFonts w:ascii="Arial" w:hAnsi="Arial" w:cs="Arial"/>
              </w:rPr>
            </w:pPr>
            <w:r w:rsidRPr="00B016B2">
              <w:rPr>
                <w:rFonts w:ascii="Arial" w:hAnsi="Arial" w:cs="Arial"/>
              </w:rPr>
              <w:t>As a Disability Confident Employer, SERC has committed to:</w:t>
            </w:r>
          </w:p>
          <w:p w14:paraId="0566F65D" w14:textId="77777777" w:rsidR="00227624" w:rsidRPr="00B016B2" w:rsidRDefault="00227624" w:rsidP="00227624">
            <w:pPr>
              <w:numPr>
                <w:ilvl w:val="0"/>
                <w:numId w:val="31"/>
              </w:numPr>
              <w:spacing w:after="160" w:line="256" w:lineRule="auto"/>
              <w:contextualSpacing/>
              <w:rPr>
                <w:rFonts w:ascii="Arial" w:hAnsi="Arial" w:cs="Arial"/>
              </w:rPr>
            </w:pPr>
            <w:r w:rsidRPr="00B016B2">
              <w:rPr>
                <w:rFonts w:ascii="Arial" w:hAnsi="Arial" w:cs="Arial"/>
              </w:rPr>
              <w:t>ensure our recruitment process is inclusive and accessible;</w:t>
            </w:r>
          </w:p>
          <w:p w14:paraId="5A0601DC" w14:textId="77777777" w:rsidR="00227624" w:rsidRPr="00B016B2" w:rsidRDefault="00227624" w:rsidP="00227624">
            <w:pPr>
              <w:numPr>
                <w:ilvl w:val="0"/>
                <w:numId w:val="31"/>
              </w:numPr>
              <w:spacing w:after="160" w:line="256" w:lineRule="auto"/>
              <w:contextualSpacing/>
              <w:rPr>
                <w:rFonts w:ascii="Arial" w:hAnsi="Arial" w:cs="Arial"/>
              </w:rPr>
            </w:pPr>
            <w:r w:rsidRPr="00B016B2">
              <w:rPr>
                <w:rFonts w:ascii="Arial" w:hAnsi="Arial" w:cs="Arial"/>
              </w:rPr>
              <w:t xml:space="preserve"> communicating and promoting vacancies; </w:t>
            </w:r>
          </w:p>
          <w:p w14:paraId="338237FA" w14:textId="77777777" w:rsidR="00227624" w:rsidRPr="00B016B2" w:rsidRDefault="00227624" w:rsidP="00227624">
            <w:pPr>
              <w:numPr>
                <w:ilvl w:val="0"/>
                <w:numId w:val="31"/>
              </w:numPr>
              <w:spacing w:after="160" w:line="256" w:lineRule="auto"/>
              <w:contextualSpacing/>
              <w:rPr>
                <w:rFonts w:ascii="Arial" w:hAnsi="Arial" w:cs="Arial"/>
              </w:rPr>
            </w:pPr>
            <w:r w:rsidRPr="00B016B2">
              <w:rPr>
                <w:rFonts w:ascii="Arial" w:hAnsi="Arial" w:cs="Arial"/>
              </w:rPr>
              <w:t xml:space="preserve">offering an interview to disabled people who meet the minimum criteria for the job; </w:t>
            </w:r>
          </w:p>
          <w:p w14:paraId="25AA509B" w14:textId="77777777" w:rsidR="00227624" w:rsidRPr="00B016B2" w:rsidRDefault="00227624" w:rsidP="00227624">
            <w:pPr>
              <w:numPr>
                <w:ilvl w:val="0"/>
                <w:numId w:val="31"/>
              </w:numPr>
              <w:spacing w:after="160" w:line="256" w:lineRule="auto"/>
              <w:contextualSpacing/>
              <w:rPr>
                <w:rFonts w:ascii="Arial" w:hAnsi="Arial" w:cs="Arial"/>
              </w:rPr>
            </w:pPr>
            <w:r w:rsidRPr="00B016B2">
              <w:rPr>
                <w:rFonts w:ascii="Arial" w:hAnsi="Arial" w:cs="Arial"/>
              </w:rPr>
              <w:t>anticipating and providing reasonable adjustments as required; and</w:t>
            </w:r>
          </w:p>
          <w:p w14:paraId="11E31B89" w14:textId="22BCE331" w:rsidR="00227624" w:rsidRPr="00B016B2" w:rsidRDefault="00227624" w:rsidP="00B016B2">
            <w:pPr>
              <w:pStyle w:val="ListParagraph"/>
              <w:numPr>
                <w:ilvl w:val="0"/>
                <w:numId w:val="31"/>
              </w:numPr>
              <w:spacing w:after="120" w:line="240" w:lineRule="auto"/>
              <w:rPr>
                <w:rFonts w:ascii="Arial" w:hAnsi="Arial" w:cs="Arial"/>
              </w:rPr>
            </w:pPr>
            <w:r w:rsidRPr="00B016B2">
              <w:rPr>
                <w:rFonts w:ascii="Arial" w:hAnsi="Arial" w:cs="Arial"/>
              </w:rPr>
              <w:t>supporting any existing employee who acquires a disability or long-term health condition, enabling them to stay in work at least one activity that will make a difference for disabled people</w:t>
            </w:r>
            <w:r w:rsidR="002B523D" w:rsidRPr="00B016B2">
              <w:rPr>
                <w:rFonts w:ascii="Arial" w:hAnsi="Arial" w:cs="Arial"/>
              </w:rPr>
              <w:t>.</w:t>
            </w:r>
          </w:p>
          <w:p w14:paraId="4B4BEA3B" w14:textId="77777777" w:rsidR="002B523D" w:rsidRPr="00B016B2" w:rsidRDefault="002B523D" w:rsidP="00227624">
            <w:pPr>
              <w:spacing w:after="120" w:line="240" w:lineRule="auto"/>
              <w:rPr>
                <w:rStyle w:val="eop"/>
                <w:rFonts w:ascii="Arial" w:hAnsi="Arial" w:cs="Arial"/>
                <w:color w:val="0D0D0D" w:themeColor="text1" w:themeTint="F2"/>
              </w:rPr>
            </w:pPr>
          </w:p>
          <w:p w14:paraId="04E90CCF" w14:textId="3FD7D45A" w:rsidR="002B523D" w:rsidRPr="00B016B2" w:rsidRDefault="002B523D" w:rsidP="00227624">
            <w:pPr>
              <w:spacing w:after="120" w:line="240" w:lineRule="auto"/>
              <w:rPr>
                <w:rFonts w:ascii="Arial" w:hAnsi="Arial" w:cs="Arial"/>
                <w:b/>
                <w:bCs/>
              </w:rPr>
            </w:pPr>
            <w:r w:rsidRPr="00B016B2">
              <w:rPr>
                <w:rStyle w:val="eop"/>
                <w:rFonts w:ascii="Arial" w:hAnsi="Arial" w:cs="Arial"/>
                <w:color w:val="0D0D0D" w:themeColor="text1" w:themeTint="F2"/>
              </w:rPr>
              <w:t>International Person with Disability Awareness Day</w:t>
            </w:r>
            <w:r w:rsidR="00087643" w:rsidRPr="00B016B2">
              <w:rPr>
                <w:rStyle w:val="eop"/>
                <w:rFonts w:ascii="Arial" w:hAnsi="Arial" w:cs="Arial"/>
                <w:color w:val="0D0D0D" w:themeColor="text1" w:themeTint="F2"/>
              </w:rPr>
              <w:t xml:space="preserve"> 3 December 2022</w:t>
            </w:r>
          </w:p>
          <w:p w14:paraId="55543554" w14:textId="77777777" w:rsidR="002B523D" w:rsidRPr="00B016B2" w:rsidRDefault="002B523D" w:rsidP="00227624">
            <w:pPr>
              <w:spacing w:after="120" w:line="240" w:lineRule="auto"/>
              <w:rPr>
                <w:rFonts w:ascii="Arial" w:hAnsi="Arial" w:cs="Arial"/>
                <w:b/>
                <w:bCs/>
              </w:rPr>
            </w:pPr>
          </w:p>
          <w:p w14:paraId="176D3DE5" w14:textId="77777777" w:rsidR="00227624" w:rsidRPr="00B016B2" w:rsidRDefault="00227624" w:rsidP="00656515">
            <w:pPr>
              <w:pStyle w:val="paragraph"/>
              <w:spacing w:before="0" w:beforeAutospacing="0" w:after="0" w:afterAutospacing="0"/>
              <w:textAlignment w:val="baseline"/>
              <w:rPr>
                <w:rFonts w:ascii="Arial" w:hAnsi="Arial" w:cs="Arial"/>
                <w:sz w:val="22"/>
                <w:szCs w:val="22"/>
              </w:rPr>
            </w:pPr>
          </w:p>
          <w:p w14:paraId="5E45FABF" w14:textId="77777777" w:rsidR="00B016B2" w:rsidRDefault="00B016B2" w:rsidP="007A7DFE">
            <w:pPr>
              <w:pStyle w:val="paragraph"/>
              <w:spacing w:before="0" w:beforeAutospacing="0" w:after="0" w:afterAutospacing="0"/>
              <w:textAlignment w:val="baseline"/>
              <w:rPr>
                <w:rStyle w:val="normaltextrun"/>
                <w:rFonts w:ascii="Arial" w:hAnsi="Arial" w:cs="Arial"/>
                <w:sz w:val="22"/>
                <w:szCs w:val="22"/>
              </w:rPr>
            </w:pPr>
          </w:p>
          <w:p w14:paraId="115CE91A" w14:textId="74BEFEE8" w:rsidR="007A7DFE" w:rsidRPr="00B016B2" w:rsidRDefault="007A7DFE" w:rsidP="007A7DFE">
            <w:pPr>
              <w:pStyle w:val="paragraph"/>
              <w:spacing w:before="0" w:beforeAutospacing="0" w:after="0" w:afterAutospacing="0"/>
              <w:textAlignment w:val="baseline"/>
              <w:rPr>
                <w:rStyle w:val="eop"/>
                <w:rFonts w:ascii="Arial" w:hAnsi="Arial" w:cs="Arial"/>
                <w:sz w:val="22"/>
                <w:szCs w:val="22"/>
              </w:rPr>
            </w:pPr>
            <w:r w:rsidRPr="00B016B2">
              <w:rPr>
                <w:rStyle w:val="normaltextrun"/>
                <w:rFonts w:ascii="Arial" w:hAnsi="Arial" w:cs="Arial"/>
                <w:sz w:val="22"/>
                <w:szCs w:val="22"/>
              </w:rPr>
              <w:t>An accessibility mandatory module was created and released in March 2020 that encompassed 6 accessibility training webinars. Additionally, an ‘Accessibility Short Course’ was rolled out by the Learning Academy in March 2022, providing greater opportunity to highlight staff can provide</w:t>
            </w:r>
            <w:r w:rsidR="00360ECC" w:rsidRPr="00B016B2">
              <w:rPr>
                <w:rStyle w:val="normaltextrun"/>
                <w:rFonts w:ascii="Arial" w:hAnsi="Arial" w:cs="Arial"/>
                <w:sz w:val="22"/>
                <w:szCs w:val="22"/>
              </w:rPr>
              <w:t xml:space="preserve">.  </w:t>
            </w:r>
          </w:p>
          <w:p w14:paraId="75549E9E"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60A6EC54"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6E714326"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71C1ED12"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112F5042"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6A6B6DDE"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096A2B6F"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284A6824"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4CCE32D9"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0DE09A99"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6010BFAD"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08BDE917"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3FB19327" w14:textId="77777777" w:rsidR="0058781C" w:rsidRPr="00B016B2" w:rsidRDefault="0058781C" w:rsidP="00656515">
            <w:pPr>
              <w:pStyle w:val="paragraph"/>
              <w:spacing w:before="0" w:beforeAutospacing="0" w:after="0" w:afterAutospacing="0"/>
              <w:textAlignment w:val="baseline"/>
              <w:rPr>
                <w:rFonts w:ascii="Arial" w:hAnsi="Arial" w:cs="Arial"/>
                <w:sz w:val="22"/>
                <w:szCs w:val="22"/>
              </w:rPr>
            </w:pPr>
          </w:p>
          <w:p w14:paraId="0669B81E" w14:textId="0DE49A7E" w:rsidR="00617BD8" w:rsidRPr="00B016B2" w:rsidRDefault="00617BD8" w:rsidP="00247FBC">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F6873AE" w14:textId="0717C764" w:rsidR="00227624" w:rsidRPr="00112F29" w:rsidRDefault="00227624" w:rsidP="00227624">
            <w:pPr>
              <w:pStyle w:val="paragraph"/>
              <w:spacing w:before="0" w:beforeAutospacing="0" w:after="0" w:afterAutospacing="0"/>
              <w:textAlignment w:val="baseline"/>
              <w:rPr>
                <w:rStyle w:val="eop"/>
                <w:rFonts w:ascii="Arial" w:hAnsi="Arial" w:cs="Arial"/>
                <w:sz w:val="22"/>
                <w:szCs w:val="22"/>
              </w:rPr>
            </w:pPr>
            <w:r w:rsidRPr="00112F29">
              <w:rPr>
                <w:rStyle w:val="eop"/>
                <w:rFonts w:ascii="Arial" w:hAnsi="Arial" w:cs="Arial"/>
                <w:sz w:val="22"/>
                <w:szCs w:val="22"/>
              </w:rPr>
              <w:t xml:space="preserve">Article was done on the staff intranet to make staff aware of </w:t>
            </w:r>
            <w:r w:rsidR="00522DC0" w:rsidRPr="00112F29">
              <w:rPr>
                <w:rStyle w:val="eop"/>
                <w:rFonts w:ascii="Arial" w:hAnsi="Arial" w:cs="Arial"/>
                <w:sz w:val="22"/>
                <w:szCs w:val="22"/>
              </w:rPr>
              <w:t>the commitment made by SERC by becoming a disability confident employer</w:t>
            </w:r>
            <w:r w:rsidRPr="00112F29">
              <w:rPr>
                <w:rStyle w:val="eop"/>
                <w:rFonts w:ascii="Arial" w:hAnsi="Arial" w:cs="Arial"/>
                <w:sz w:val="22"/>
                <w:szCs w:val="22"/>
              </w:rPr>
              <w:t>.</w:t>
            </w:r>
          </w:p>
          <w:p w14:paraId="0E598921"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24042E14"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237F048E"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26487D18"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27EE42FB"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36F93CC4"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2B6FF8D6"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6EFCC377"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46F9146C" w14:textId="77777777" w:rsidR="00227624" w:rsidRPr="00112F29" w:rsidRDefault="00227624" w:rsidP="009647F0">
            <w:pPr>
              <w:pStyle w:val="paragraph"/>
              <w:spacing w:before="0" w:beforeAutospacing="0" w:after="0" w:afterAutospacing="0"/>
              <w:textAlignment w:val="baseline"/>
              <w:rPr>
                <w:rStyle w:val="eop"/>
                <w:rFonts w:ascii="Arial" w:hAnsi="Arial" w:cs="Arial"/>
                <w:sz w:val="22"/>
                <w:szCs w:val="22"/>
              </w:rPr>
            </w:pPr>
          </w:p>
          <w:p w14:paraId="4ECB85DD"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2760447F"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68E835A6"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6A54066C"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43D9D43F"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02732225"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726CEB0F"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452D8B1B"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1A068AB1"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05C1DD80" w14:textId="77777777" w:rsidR="00AF74A0" w:rsidRDefault="00AF74A0"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2CC3F5F2" w14:textId="77777777" w:rsidR="00B016B2" w:rsidRDefault="00B016B2"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p>
          <w:p w14:paraId="50486AE5" w14:textId="1476CDDB" w:rsidR="00087643" w:rsidRPr="003D4C2A" w:rsidRDefault="00087643" w:rsidP="00087643">
            <w:pPr>
              <w:pStyle w:val="paragraph"/>
              <w:shd w:val="clear" w:color="auto" w:fill="FFFFFF"/>
              <w:spacing w:before="0" w:beforeAutospacing="0" w:after="0" w:afterAutospacing="0"/>
              <w:textAlignment w:val="baseline"/>
              <w:rPr>
                <w:rFonts w:ascii="Arial" w:hAnsi="Arial" w:cs="Arial"/>
                <w:color w:val="0D0D0D" w:themeColor="text1" w:themeTint="F2"/>
                <w:sz w:val="22"/>
                <w:szCs w:val="22"/>
                <w:shd w:val="clear" w:color="auto" w:fill="FFFFFF"/>
              </w:rPr>
            </w:pPr>
            <w:r w:rsidRPr="003D4C2A">
              <w:rPr>
                <w:rFonts w:ascii="Arial" w:hAnsi="Arial" w:cs="Arial"/>
                <w:color w:val="0D0D0D" w:themeColor="text1" w:themeTint="F2"/>
                <w:sz w:val="22"/>
                <w:szCs w:val="22"/>
                <w:shd w:val="clear" w:color="auto" w:fill="FFFFFF"/>
              </w:rPr>
              <w:t xml:space="preserve">Created awareness and advised on the colleges provision such as </w:t>
            </w:r>
          </w:p>
          <w:p w14:paraId="1168FF46" w14:textId="0539BB58" w:rsidR="00087643" w:rsidRDefault="00087643" w:rsidP="00087643">
            <w:pPr>
              <w:pStyle w:val="paragraph"/>
              <w:spacing w:before="0" w:beforeAutospacing="0" w:after="0" w:afterAutospacing="0"/>
              <w:textAlignment w:val="baseline"/>
              <w:rPr>
                <w:rStyle w:val="eop"/>
              </w:rPr>
            </w:pPr>
            <w:r w:rsidRPr="003D4C2A">
              <w:rPr>
                <w:rFonts w:ascii="Arial" w:hAnsi="Arial" w:cs="Arial"/>
                <w:color w:val="0D0D0D" w:themeColor="text1" w:themeTint="F2"/>
                <w:sz w:val="22"/>
                <w:szCs w:val="22"/>
                <w:shd w:val="clear" w:color="auto" w:fill="FFFFFF"/>
              </w:rPr>
              <w:t>AccessAble and Disability Confident Employer</w:t>
            </w:r>
          </w:p>
          <w:p w14:paraId="552A148C" w14:textId="5BEA25AC" w:rsidR="00087643" w:rsidRDefault="00360ECC" w:rsidP="009647F0">
            <w:pPr>
              <w:pStyle w:val="paragraph"/>
              <w:spacing w:before="0" w:beforeAutospacing="0" w:after="0" w:afterAutospacing="0"/>
              <w:textAlignment w:val="baseline"/>
              <w:rPr>
                <w:rStyle w:val="eop"/>
              </w:rPr>
            </w:pPr>
            <w:r>
              <w:rPr>
                <w:rStyle w:val="eop"/>
              </w:rPr>
              <w:t xml:space="preserve">  </w:t>
            </w:r>
          </w:p>
          <w:p w14:paraId="5A95C5F5" w14:textId="77777777" w:rsidR="00360ECC" w:rsidRDefault="00360ECC" w:rsidP="009647F0">
            <w:pPr>
              <w:pStyle w:val="paragraph"/>
              <w:spacing w:before="0" w:beforeAutospacing="0" w:after="0" w:afterAutospacing="0"/>
              <w:textAlignment w:val="baseline"/>
              <w:rPr>
                <w:rStyle w:val="eop"/>
              </w:rPr>
            </w:pPr>
          </w:p>
          <w:p w14:paraId="5D385A28" w14:textId="77777777" w:rsidR="00360ECC" w:rsidRPr="001877F5" w:rsidRDefault="00360ECC" w:rsidP="00360ECC">
            <w:pPr>
              <w:pStyle w:val="paragraph"/>
              <w:spacing w:before="0" w:beforeAutospacing="0" w:after="0" w:afterAutospacing="0"/>
              <w:textAlignment w:val="baseline"/>
              <w:rPr>
                <w:rStyle w:val="eop"/>
                <w:rFonts w:ascii="Arial" w:hAnsi="Arial" w:cs="Arial"/>
                <w:sz w:val="22"/>
                <w:szCs w:val="22"/>
              </w:rPr>
            </w:pPr>
            <w:r w:rsidRPr="001877F5">
              <w:rPr>
                <w:rStyle w:val="normaltextrun"/>
                <w:rFonts w:ascii="Arial" w:hAnsi="Arial" w:cs="Arial"/>
                <w:sz w:val="22"/>
                <w:szCs w:val="22"/>
              </w:rPr>
              <w:t>790 staff members have completed the module during the reporting period (84.4% completion rate).</w:t>
            </w:r>
          </w:p>
          <w:p w14:paraId="386D8948" w14:textId="77777777" w:rsidR="00360ECC" w:rsidRDefault="00360ECC" w:rsidP="009647F0">
            <w:pPr>
              <w:pStyle w:val="paragraph"/>
              <w:spacing w:before="0" w:beforeAutospacing="0" w:after="0" w:afterAutospacing="0"/>
              <w:textAlignment w:val="baseline"/>
              <w:rPr>
                <w:rStyle w:val="eop"/>
              </w:rPr>
            </w:pPr>
          </w:p>
          <w:p w14:paraId="56BFFC4F" w14:textId="77777777" w:rsidR="00087643" w:rsidRPr="00112F29" w:rsidRDefault="00087643" w:rsidP="009647F0">
            <w:pPr>
              <w:pStyle w:val="paragraph"/>
              <w:spacing w:before="0" w:beforeAutospacing="0" w:after="0" w:afterAutospacing="0"/>
              <w:textAlignment w:val="baseline"/>
              <w:rPr>
                <w:rStyle w:val="eop"/>
                <w:rFonts w:ascii="Arial" w:hAnsi="Arial" w:cs="Arial"/>
                <w:sz w:val="22"/>
                <w:szCs w:val="22"/>
              </w:rPr>
            </w:pPr>
          </w:p>
          <w:p w14:paraId="05A369C8"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37DE77AC"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15AD5041"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70AB1AD1"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3BE9C2DC"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21343092"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048A712D"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6B2D5EC9" w14:textId="77777777" w:rsidR="009647F0" w:rsidRPr="00112F29" w:rsidRDefault="009647F0" w:rsidP="009647F0">
            <w:pPr>
              <w:pStyle w:val="paragraph"/>
              <w:spacing w:before="0" w:beforeAutospacing="0" w:after="0" w:afterAutospacing="0"/>
              <w:textAlignment w:val="baseline"/>
              <w:rPr>
                <w:rStyle w:val="eop"/>
                <w:rFonts w:ascii="Arial" w:hAnsi="Arial" w:cs="Arial"/>
                <w:sz w:val="22"/>
                <w:szCs w:val="22"/>
              </w:rPr>
            </w:pPr>
          </w:p>
          <w:p w14:paraId="785DCC98" w14:textId="77777777" w:rsidR="00FD10A1" w:rsidRDefault="00FD10A1" w:rsidP="00C1213E">
            <w:pPr>
              <w:rPr>
                <w:rFonts w:ascii="Arial" w:hAnsi="Arial" w:cs="Arial"/>
              </w:rPr>
            </w:pPr>
          </w:p>
          <w:p w14:paraId="20C901C2" w14:textId="504E4438" w:rsidR="00C1213E" w:rsidRPr="00112F29" w:rsidRDefault="00C1213E" w:rsidP="00B016B2">
            <w:pPr>
              <w:rPr>
                <w:rFonts w:ascii="Arial" w:hAnsi="Arial" w:cs="Arial"/>
              </w:rPr>
            </w:pPr>
          </w:p>
        </w:tc>
      </w:tr>
      <w:tr w:rsidR="00B016B2" w:rsidRPr="00AD241C" w14:paraId="5E345973"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43097407" w14:textId="77777777" w:rsidR="00B016B2" w:rsidRPr="00AD241C" w:rsidRDefault="00B016B2" w:rsidP="00AD241C">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2088B7E5" w14:textId="77777777" w:rsidR="00B016B2" w:rsidRDefault="00B016B2" w:rsidP="00B016B2">
            <w:pPr>
              <w:spacing w:after="120" w:line="240" w:lineRule="auto"/>
              <w:rPr>
                <w:rFonts w:ascii="Arial" w:hAnsi="Arial" w:cs="Arial"/>
                <w:b/>
                <w:bCs/>
              </w:rPr>
            </w:pPr>
            <w:r w:rsidRPr="00B016B2">
              <w:rPr>
                <w:rFonts w:ascii="Arial" w:hAnsi="Arial" w:cs="Arial"/>
                <w:b/>
                <w:bCs/>
              </w:rPr>
              <w:t>Encourage students with a disability to participate more fully in college life.</w:t>
            </w:r>
          </w:p>
          <w:p w14:paraId="2AD55F18" w14:textId="77777777" w:rsidR="00B016B2" w:rsidRDefault="00B016B2" w:rsidP="00B016B2">
            <w:pPr>
              <w:spacing w:after="120" w:line="240" w:lineRule="auto"/>
              <w:rPr>
                <w:rFonts w:ascii="Arial" w:hAnsi="Arial" w:cs="Arial"/>
                <w:b/>
                <w:bCs/>
              </w:rPr>
            </w:pPr>
          </w:p>
          <w:p w14:paraId="6AEBBE08" w14:textId="77777777" w:rsidR="00B016B2" w:rsidRDefault="00B016B2" w:rsidP="00B016B2">
            <w:pPr>
              <w:spacing w:after="120" w:line="240" w:lineRule="auto"/>
              <w:rPr>
                <w:rFonts w:ascii="Arial" w:hAnsi="Arial" w:cs="Arial"/>
                <w:b/>
                <w:bCs/>
              </w:rPr>
            </w:pPr>
          </w:p>
          <w:p w14:paraId="4A3E0386" w14:textId="77777777" w:rsidR="00B016B2" w:rsidRPr="00B016B2" w:rsidRDefault="00B016B2" w:rsidP="00B016B2">
            <w:pPr>
              <w:spacing w:after="120" w:line="240" w:lineRule="auto"/>
              <w:rPr>
                <w:rFonts w:ascii="Arial" w:hAnsi="Arial" w:cs="Arial"/>
                <w:b/>
                <w:bCs/>
              </w:rPr>
            </w:pPr>
          </w:p>
          <w:p w14:paraId="5CB50E0D" w14:textId="77777777" w:rsidR="00B016B2" w:rsidRPr="006F6398" w:rsidRDefault="00B016B2" w:rsidP="00247FBC">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1BCBDAE3" w14:textId="77777777" w:rsidR="00B016B2" w:rsidRPr="00B016B2" w:rsidRDefault="00B016B2" w:rsidP="00B016B2">
            <w:pPr>
              <w:pStyle w:val="paragraph"/>
              <w:spacing w:before="0" w:beforeAutospacing="0" w:after="0" w:afterAutospacing="0"/>
              <w:textAlignment w:val="baseline"/>
              <w:rPr>
                <w:rFonts w:ascii="Arial" w:hAnsi="Arial" w:cs="Arial"/>
                <w:sz w:val="22"/>
                <w:szCs w:val="22"/>
              </w:rPr>
            </w:pPr>
            <w:r w:rsidRPr="00B016B2">
              <w:rPr>
                <w:rFonts w:ascii="Arial" w:hAnsi="Arial" w:cs="Arial"/>
                <w:sz w:val="22"/>
                <w:szCs w:val="22"/>
              </w:rPr>
              <w:t>In January 2023 the Disability Officer in Bangor identified the need for a safe space for Neurodivergent students to share their experiences and make connections outside of their class. This peer lead model also allows for students to raise awareness of local support services.</w:t>
            </w:r>
          </w:p>
          <w:p w14:paraId="7698F58D" w14:textId="77777777" w:rsidR="00B016B2" w:rsidRPr="00B016B2" w:rsidRDefault="00B016B2" w:rsidP="00B016B2">
            <w:pPr>
              <w:pStyle w:val="paragraph"/>
              <w:spacing w:before="0" w:beforeAutospacing="0" w:after="0" w:afterAutospacing="0"/>
              <w:textAlignment w:val="baseline"/>
              <w:rPr>
                <w:rFonts w:ascii="Arial" w:hAnsi="Arial" w:cs="Arial"/>
                <w:sz w:val="22"/>
                <w:szCs w:val="22"/>
              </w:rPr>
            </w:pPr>
          </w:p>
          <w:p w14:paraId="28E8FCF0" w14:textId="662320B0" w:rsidR="00B016B2" w:rsidRPr="00B016B2" w:rsidRDefault="00B016B2" w:rsidP="00B016B2">
            <w:pPr>
              <w:rPr>
                <w:rFonts w:ascii="Arial" w:hAnsi="Arial" w:cs="Arial"/>
              </w:rPr>
            </w:pPr>
            <w:r w:rsidRPr="00B016B2">
              <w:rPr>
                <w:rFonts w:ascii="Arial" w:hAnsi="Arial" w:cs="Arial"/>
              </w:rPr>
              <w:t xml:space="preserve">The Learning Support Team provides help and guidance to students with additional needs relating to a disability, learning difficulty or long-term medical condition.  </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C28CB30" w14:textId="77777777" w:rsidR="00B016B2" w:rsidRPr="003D4C2A" w:rsidRDefault="00B016B2" w:rsidP="00B016B2">
            <w:pPr>
              <w:rPr>
                <w:rFonts w:ascii="Arial" w:hAnsi="Arial" w:cs="Arial"/>
              </w:rPr>
            </w:pPr>
            <w:r w:rsidRPr="003D4C2A">
              <w:rPr>
                <w:rFonts w:ascii="Arial" w:hAnsi="Arial" w:cs="Arial"/>
              </w:rPr>
              <w:t>During academic year 22/23, the team supported approximately 550 students, and this support was tailored to the individual needs of the student. Examples of support provided include specialist human support either on a one to one or classroom support basis; the provision of additional technology such as a laptop with specialist software or a reader pen; the provision of physical resources such as adjustable height desk or orthopaedic chair; a sign language interpreter. In addition, SERC engaged with other external agencies to avail of support provision for students where appropriate.</w:t>
            </w:r>
          </w:p>
          <w:p w14:paraId="0D3C5277" w14:textId="77777777" w:rsidR="00B016B2" w:rsidRDefault="00B016B2" w:rsidP="00F31FA3">
            <w:pPr>
              <w:rPr>
                <w:rFonts w:ascii="Arial" w:hAnsi="Arial" w:cs="Arial"/>
              </w:rPr>
            </w:pPr>
          </w:p>
        </w:tc>
      </w:tr>
      <w:tr w:rsidR="001C7E61" w:rsidRPr="00AD241C" w14:paraId="069FD0D0"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351D4EAE" w14:textId="77777777" w:rsidR="001C7E61" w:rsidRPr="00AD241C" w:rsidRDefault="001C7E61" w:rsidP="00AD241C">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40603C62" w14:textId="77D56344" w:rsidR="001C7E61" w:rsidRPr="006F6398" w:rsidRDefault="001C7E61" w:rsidP="00247FBC">
            <w:pPr>
              <w:spacing w:after="120" w:line="240" w:lineRule="auto"/>
              <w:rPr>
                <w:rFonts w:ascii="Arial" w:hAnsi="Arial" w:cs="Arial"/>
                <w:b/>
                <w:bCs/>
              </w:rPr>
            </w:pPr>
            <w:r w:rsidRPr="006F6398">
              <w:rPr>
                <w:rFonts w:ascii="Arial" w:hAnsi="Arial" w:cs="Arial"/>
                <w:b/>
                <w:bCs/>
              </w:rPr>
              <w:t>Introduce training for front line staff on disability etiquette and relevant legislation</w:t>
            </w:r>
            <w:r w:rsidR="006F6398" w:rsidRPr="006F6398">
              <w:rPr>
                <w:rFonts w:ascii="Arial" w:hAnsi="Arial" w:cs="Arial"/>
                <w:b/>
                <w:bCs/>
              </w:rPr>
              <w:t xml:space="preserve"> dealing with disability and the provision of goods, </w:t>
            </w:r>
            <w:r w:rsidR="00B016B2" w:rsidRPr="006F6398">
              <w:rPr>
                <w:rFonts w:ascii="Arial" w:hAnsi="Arial" w:cs="Arial"/>
                <w:b/>
                <w:bCs/>
              </w:rPr>
              <w:t>facilities,</w:t>
            </w:r>
            <w:r w:rsidR="006F6398" w:rsidRPr="006F6398">
              <w:rPr>
                <w:rFonts w:ascii="Arial" w:hAnsi="Arial" w:cs="Arial"/>
                <w:b/>
                <w:bCs/>
              </w:rPr>
              <w:t xml:space="preserve"> and services.</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20AD7DDA" w14:textId="77777777" w:rsidR="001C7E61" w:rsidRDefault="006F6398" w:rsidP="00B20A6E">
            <w:pPr>
              <w:textAlignment w:val="baseline"/>
              <w:rPr>
                <w:rFonts w:ascii="Arial" w:hAnsi="Arial" w:cs="Arial"/>
                <w:color w:val="0D0D0D" w:themeColor="text1" w:themeTint="F2"/>
              </w:rPr>
            </w:pPr>
            <w:r>
              <w:rPr>
                <w:rFonts w:ascii="Arial" w:hAnsi="Arial" w:cs="Arial"/>
                <w:color w:val="0D0D0D" w:themeColor="text1" w:themeTint="F2"/>
              </w:rPr>
              <w:t xml:space="preserve">In previous reporting period front line staff attended training on </w:t>
            </w:r>
            <w:r w:rsidR="00A635C9">
              <w:rPr>
                <w:rFonts w:ascii="Arial" w:hAnsi="Arial" w:cs="Arial"/>
                <w:color w:val="0D0D0D" w:themeColor="text1" w:themeTint="F2"/>
              </w:rPr>
              <w:t xml:space="preserve">communication with the deaf. </w:t>
            </w:r>
          </w:p>
          <w:p w14:paraId="384F350F" w14:textId="77777777" w:rsidR="00A635C9" w:rsidRDefault="00A635C9" w:rsidP="00B20A6E">
            <w:pPr>
              <w:textAlignment w:val="baseline"/>
              <w:rPr>
                <w:rFonts w:ascii="Arial" w:hAnsi="Arial" w:cs="Arial"/>
                <w:color w:val="0D0D0D" w:themeColor="text1" w:themeTint="F2"/>
              </w:rPr>
            </w:pPr>
          </w:p>
          <w:p w14:paraId="6A36A80F" w14:textId="77777777" w:rsidR="00A635C9" w:rsidRDefault="00A635C9" w:rsidP="00B20A6E">
            <w:pPr>
              <w:textAlignment w:val="baseline"/>
              <w:rPr>
                <w:rFonts w:ascii="Arial" w:hAnsi="Arial" w:cs="Arial"/>
                <w:color w:val="0D0D0D" w:themeColor="text1" w:themeTint="F2"/>
              </w:rPr>
            </w:pPr>
          </w:p>
          <w:p w14:paraId="47D69C0A" w14:textId="77777777" w:rsidR="00A635C9" w:rsidRDefault="00A635C9" w:rsidP="00B20A6E">
            <w:pPr>
              <w:textAlignment w:val="baseline"/>
              <w:rPr>
                <w:rFonts w:ascii="Arial" w:hAnsi="Arial" w:cs="Arial"/>
                <w:color w:val="0D0D0D" w:themeColor="text1" w:themeTint="F2"/>
              </w:rPr>
            </w:pPr>
          </w:p>
          <w:p w14:paraId="46F946E8" w14:textId="0DA353A0" w:rsidR="00A635C9" w:rsidRPr="003D4C2A" w:rsidRDefault="00A635C9" w:rsidP="00B20A6E">
            <w:pPr>
              <w:textAlignment w:val="baseline"/>
              <w:rPr>
                <w:rFonts w:ascii="Arial" w:hAnsi="Arial" w:cs="Arial"/>
                <w:color w:val="0D0D0D" w:themeColor="text1" w:themeTint="F2"/>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7D5D7320" w14:textId="2A16DAFC" w:rsidR="001C7E61" w:rsidRDefault="00A635C9" w:rsidP="00F31FA3">
            <w:pPr>
              <w:rPr>
                <w:rFonts w:ascii="Arial" w:hAnsi="Arial" w:cs="Arial"/>
              </w:rPr>
            </w:pPr>
            <w:r>
              <w:rPr>
                <w:rFonts w:ascii="Arial" w:hAnsi="Arial" w:cs="Arial"/>
              </w:rPr>
              <w:t>Loop systems are in place</w:t>
            </w:r>
            <w:r w:rsidR="0023523C">
              <w:rPr>
                <w:rFonts w:ascii="Arial" w:hAnsi="Arial" w:cs="Arial"/>
              </w:rPr>
              <w:t xml:space="preserve"> in reception areas</w:t>
            </w:r>
            <w:r>
              <w:rPr>
                <w:rFonts w:ascii="Arial" w:hAnsi="Arial" w:cs="Arial"/>
              </w:rPr>
              <w:t>, new staff are made a</w:t>
            </w:r>
            <w:r w:rsidR="0023523C">
              <w:rPr>
                <w:rFonts w:ascii="Arial" w:hAnsi="Arial" w:cs="Arial"/>
              </w:rPr>
              <w:t>ware of the systems.</w:t>
            </w:r>
          </w:p>
          <w:p w14:paraId="4B625F7D" w14:textId="77777777" w:rsidR="0023523C" w:rsidRDefault="0023523C" w:rsidP="00F31FA3">
            <w:pPr>
              <w:rPr>
                <w:rFonts w:ascii="Arial" w:hAnsi="Arial" w:cs="Arial"/>
              </w:rPr>
            </w:pPr>
          </w:p>
          <w:p w14:paraId="55F64D77" w14:textId="77777777" w:rsidR="0023523C" w:rsidRDefault="0023523C" w:rsidP="00F31FA3">
            <w:pPr>
              <w:rPr>
                <w:rFonts w:ascii="Arial" w:hAnsi="Arial" w:cs="Arial"/>
              </w:rPr>
            </w:pPr>
          </w:p>
          <w:p w14:paraId="4DC3512E" w14:textId="77777777" w:rsidR="0023523C" w:rsidRDefault="0023523C" w:rsidP="00F31FA3">
            <w:pPr>
              <w:rPr>
                <w:rFonts w:ascii="Arial" w:hAnsi="Arial" w:cs="Arial"/>
              </w:rPr>
            </w:pPr>
          </w:p>
          <w:p w14:paraId="6421FACF" w14:textId="7DAF70D9" w:rsidR="0023523C" w:rsidRPr="00AF2002" w:rsidRDefault="0023523C" w:rsidP="00F31FA3">
            <w:pPr>
              <w:rPr>
                <w:rFonts w:ascii="Arial" w:hAnsi="Arial" w:cs="Arial"/>
              </w:rPr>
            </w:pPr>
          </w:p>
        </w:tc>
      </w:tr>
      <w:tr w:rsidR="00AD241C" w:rsidRPr="00AD241C" w14:paraId="5170B9DB"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5500D3" w14:textId="77777777" w:rsidR="00AD241C" w:rsidRPr="00AD241C" w:rsidRDefault="00AD241C" w:rsidP="00AD241C">
            <w:pPr>
              <w:spacing w:after="120" w:line="240" w:lineRule="auto"/>
              <w:rPr>
                <w:sz w:val="24"/>
                <w:szCs w:val="24"/>
              </w:rPr>
            </w:pPr>
            <w:r w:rsidRPr="00AD241C">
              <w:rPr>
                <w:sz w:val="24"/>
                <w:szCs w:val="24"/>
              </w:rPr>
              <w:t>2</w:t>
            </w: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6F66A408" w14:textId="77777777" w:rsidR="00BA108F" w:rsidRDefault="000101AF" w:rsidP="00247FBC">
            <w:pPr>
              <w:spacing w:after="120" w:line="240" w:lineRule="auto"/>
              <w:rPr>
                <w:rFonts w:ascii="Arial" w:hAnsi="Arial" w:cs="Arial"/>
                <w:b/>
                <w:bCs/>
              </w:rPr>
            </w:pPr>
            <w:r w:rsidRPr="0068422A">
              <w:rPr>
                <w:rFonts w:ascii="Arial" w:hAnsi="Arial" w:cs="Arial"/>
                <w:b/>
                <w:bCs/>
              </w:rPr>
              <w:t>C</w:t>
            </w:r>
            <w:r w:rsidR="0068422A" w:rsidRPr="0068422A">
              <w:rPr>
                <w:rFonts w:ascii="Arial" w:hAnsi="Arial" w:cs="Arial"/>
                <w:b/>
                <w:bCs/>
              </w:rPr>
              <w:t>reate an open an inclusive workplace culture which displays respect for those with mental ill health</w:t>
            </w:r>
          </w:p>
          <w:p w14:paraId="160ED563" w14:textId="77777777" w:rsidR="00FD10A1" w:rsidRDefault="00FD10A1" w:rsidP="00247FBC">
            <w:pPr>
              <w:spacing w:after="120" w:line="240" w:lineRule="auto"/>
              <w:rPr>
                <w:rFonts w:ascii="Arial" w:hAnsi="Arial" w:cs="Arial"/>
                <w:b/>
                <w:bCs/>
              </w:rPr>
            </w:pPr>
          </w:p>
          <w:p w14:paraId="39BF89B5" w14:textId="77777777" w:rsidR="00FD10A1" w:rsidRDefault="00FD10A1" w:rsidP="00247FBC">
            <w:pPr>
              <w:spacing w:after="120" w:line="240" w:lineRule="auto"/>
              <w:rPr>
                <w:rFonts w:ascii="Arial" w:hAnsi="Arial" w:cs="Arial"/>
                <w:b/>
                <w:bCs/>
              </w:rPr>
            </w:pPr>
          </w:p>
          <w:p w14:paraId="5CF02CDB" w14:textId="77777777" w:rsidR="00FD10A1" w:rsidRDefault="00FD10A1" w:rsidP="00247FBC">
            <w:pPr>
              <w:spacing w:after="120" w:line="240" w:lineRule="auto"/>
              <w:rPr>
                <w:rFonts w:ascii="Arial" w:hAnsi="Arial" w:cs="Arial"/>
                <w:b/>
                <w:bCs/>
              </w:rPr>
            </w:pPr>
          </w:p>
          <w:p w14:paraId="6287DEAB" w14:textId="77777777" w:rsidR="00FD10A1" w:rsidRDefault="00FD10A1" w:rsidP="00247FBC">
            <w:pPr>
              <w:spacing w:after="120" w:line="240" w:lineRule="auto"/>
              <w:rPr>
                <w:rFonts w:ascii="Arial" w:hAnsi="Arial" w:cs="Arial"/>
                <w:b/>
                <w:bCs/>
              </w:rPr>
            </w:pPr>
          </w:p>
          <w:p w14:paraId="7ED9CDD3" w14:textId="77777777" w:rsidR="00FD10A1" w:rsidRDefault="00FD10A1" w:rsidP="00247FBC">
            <w:pPr>
              <w:spacing w:after="120" w:line="240" w:lineRule="auto"/>
              <w:rPr>
                <w:rFonts w:ascii="Arial" w:hAnsi="Arial" w:cs="Arial"/>
                <w:b/>
                <w:bCs/>
              </w:rPr>
            </w:pPr>
          </w:p>
          <w:p w14:paraId="71ADC440" w14:textId="77777777" w:rsidR="00FD10A1" w:rsidRDefault="00FD10A1" w:rsidP="00247FBC">
            <w:pPr>
              <w:spacing w:after="120" w:line="240" w:lineRule="auto"/>
              <w:rPr>
                <w:rFonts w:ascii="Arial" w:hAnsi="Arial" w:cs="Arial"/>
                <w:b/>
                <w:bCs/>
              </w:rPr>
            </w:pPr>
          </w:p>
          <w:p w14:paraId="1483CB72" w14:textId="77777777" w:rsidR="00FD10A1" w:rsidRDefault="00FD10A1" w:rsidP="00247FBC">
            <w:pPr>
              <w:spacing w:after="120" w:line="240" w:lineRule="auto"/>
              <w:rPr>
                <w:rFonts w:ascii="Arial" w:hAnsi="Arial" w:cs="Arial"/>
                <w:b/>
                <w:bCs/>
              </w:rPr>
            </w:pPr>
          </w:p>
          <w:p w14:paraId="3D43B06D" w14:textId="77777777" w:rsidR="00FD10A1" w:rsidRDefault="00FD10A1" w:rsidP="00247FBC">
            <w:pPr>
              <w:spacing w:after="120" w:line="240" w:lineRule="auto"/>
              <w:rPr>
                <w:rFonts w:ascii="Arial" w:hAnsi="Arial" w:cs="Arial"/>
                <w:b/>
                <w:bCs/>
              </w:rPr>
            </w:pPr>
          </w:p>
          <w:p w14:paraId="29546510" w14:textId="77777777" w:rsidR="00FD10A1" w:rsidRDefault="00FD10A1" w:rsidP="00247FBC">
            <w:pPr>
              <w:spacing w:after="120" w:line="240" w:lineRule="auto"/>
              <w:rPr>
                <w:rFonts w:ascii="Arial" w:hAnsi="Arial" w:cs="Arial"/>
                <w:b/>
                <w:bCs/>
              </w:rPr>
            </w:pPr>
          </w:p>
          <w:p w14:paraId="2625BE09" w14:textId="77777777" w:rsidR="00BA108F" w:rsidRDefault="00BA108F" w:rsidP="00247FBC">
            <w:pPr>
              <w:spacing w:after="120" w:line="240" w:lineRule="auto"/>
              <w:rPr>
                <w:rFonts w:ascii="Arial" w:hAnsi="Arial" w:cs="Arial"/>
                <w:b/>
                <w:bCs/>
              </w:rPr>
            </w:pPr>
          </w:p>
          <w:p w14:paraId="1A2481D8" w14:textId="77777777" w:rsidR="00BA108F" w:rsidRDefault="00BA108F" w:rsidP="00247FBC">
            <w:pPr>
              <w:spacing w:after="120" w:line="240" w:lineRule="auto"/>
              <w:rPr>
                <w:rFonts w:ascii="Arial" w:hAnsi="Arial" w:cs="Arial"/>
                <w:b/>
                <w:bCs/>
              </w:rPr>
            </w:pPr>
          </w:p>
          <w:p w14:paraId="4A5AD5F2" w14:textId="10F8215C" w:rsidR="0098522D" w:rsidRDefault="0098522D" w:rsidP="00247FBC">
            <w:pPr>
              <w:spacing w:after="120" w:line="240" w:lineRule="auto"/>
              <w:rPr>
                <w:rFonts w:ascii="Arial" w:hAnsi="Arial" w:cs="Arial"/>
                <w:b/>
                <w:bCs/>
              </w:rPr>
            </w:pPr>
            <w:r>
              <w:rPr>
                <w:rFonts w:ascii="Arial" w:hAnsi="Arial" w:cs="Arial"/>
                <w:b/>
                <w:bCs/>
              </w:rPr>
              <w:t xml:space="preserve">   </w:t>
            </w:r>
          </w:p>
          <w:p w14:paraId="24542798" w14:textId="77777777" w:rsidR="0098522D" w:rsidRDefault="0098522D" w:rsidP="00247FBC">
            <w:pPr>
              <w:spacing w:after="120" w:line="240" w:lineRule="auto"/>
              <w:rPr>
                <w:rFonts w:ascii="Arial" w:hAnsi="Arial" w:cs="Arial"/>
                <w:b/>
                <w:bCs/>
              </w:rPr>
            </w:pPr>
          </w:p>
          <w:p w14:paraId="7E4BC992" w14:textId="77777777" w:rsidR="0098522D" w:rsidRDefault="0098522D" w:rsidP="00247FBC">
            <w:pPr>
              <w:spacing w:after="120" w:line="240" w:lineRule="auto"/>
              <w:rPr>
                <w:rFonts w:ascii="Arial" w:hAnsi="Arial" w:cs="Arial"/>
                <w:b/>
                <w:bCs/>
              </w:rPr>
            </w:pPr>
          </w:p>
          <w:p w14:paraId="35E0035C" w14:textId="77777777" w:rsidR="0098522D" w:rsidRDefault="0098522D" w:rsidP="00247FBC">
            <w:pPr>
              <w:spacing w:after="120" w:line="240" w:lineRule="auto"/>
              <w:rPr>
                <w:rFonts w:ascii="Arial" w:hAnsi="Arial" w:cs="Arial"/>
                <w:b/>
                <w:bCs/>
              </w:rPr>
            </w:pPr>
          </w:p>
          <w:p w14:paraId="1C0D6829" w14:textId="3C80D7B5" w:rsidR="00AD241C" w:rsidRPr="0068422A" w:rsidRDefault="0098522D" w:rsidP="00247FBC">
            <w:pPr>
              <w:spacing w:after="120" w:line="240" w:lineRule="auto"/>
              <w:rPr>
                <w:rFonts w:ascii="Arial" w:hAnsi="Arial" w:cs="Arial"/>
                <w:b/>
                <w:bCs/>
              </w:rPr>
            </w:pPr>
            <w:r>
              <w:rPr>
                <w:rFonts w:ascii="Arial" w:hAnsi="Arial" w:cs="Arial"/>
                <w:b/>
                <w:bCs/>
              </w:rPr>
              <w:t xml:space="preserve">                        </w:t>
            </w: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31E530F5" w14:textId="77777777" w:rsidR="00B20A6E" w:rsidRDefault="00B20A6E" w:rsidP="00B20A6E">
            <w:pPr>
              <w:textAlignment w:val="baseline"/>
              <w:rPr>
                <w:rFonts w:ascii="Arial" w:hAnsi="Arial" w:cs="Arial"/>
                <w:color w:val="0D0D0D" w:themeColor="text1" w:themeTint="F2"/>
              </w:rPr>
            </w:pPr>
            <w:r w:rsidRPr="003D4C2A">
              <w:rPr>
                <w:rFonts w:ascii="Arial" w:hAnsi="Arial" w:cs="Arial"/>
                <w:color w:val="0D0D0D" w:themeColor="text1" w:themeTint="F2"/>
              </w:rPr>
              <w:t xml:space="preserve">In conjunction with the Mental Health Charter, SERC remains committed to employee’s mental health and overall wellbeing through the Mind Yourself </w:t>
            </w:r>
            <w:r>
              <w:rPr>
                <w:rFonts w:ascii="Arial" w:hAnsi="Arial" w:cs="Arial"/>
                <w:color w:val="0D0D0D" w:themeColor="text1" w:themeTint="F2"/>
              </w:rPr>
              <w:t>programme which</w:t>
            </w:r>
            <w:r w:rsidRPr="003D4C2A">
              <w:rPr>
                <w:rFonts w:ascii="Arial" w:hAnsi="Arial" w:cs="Arial"/>
                <w:color w:val="0D0D0D" w:themeColor="text1" w:themeTint="F2"/>
              </w:rPr>
              <w:t xml:space="preserve"> deliver</w:t>
            </w:r>
            <w:r>
              <w:rPr>
                <w:rFonts w:ascii="Arial" w:hAnsi="Arial" w:cs="Arial"/>
                <w:color w:val="0D0D0D" w:themeColor="text1" w:themeTint="F2"/>
              </w:rPr>
              <w:t>s</w:t>
            </w:r>
            <w:r w:rsidRPr="003D4C2A">
              <w:rPr>
                <w:rFonts w:ascii="Arial" w:hAnsi="Arial" w:cs="Arial"/>
                <w:color w:val="0D0D0D" w:themeColor="text1" w:themeTint="F2"/>
              </w:rPr>
              <w:t xml:space="preserve"> a vast range of activities and information sessions to support staff and students’ wellbeing.</w:t>
            </w:r>
          </w:p>
          <w:p w14:paraId="4FAD2A8A" w14:textId="77777777" w:rsidR="00FD10A1" w:rsidRDefault="00FD10A1" w:rsidP="00B20A6E">
            <w:pPr>
              <w:textAlignment w:val="baseline"/>
              <w:rPr>
                <w:rFonts w:ascii="Arial" w:hAnsi="Arial" w:cs="Arial"/>
                <w:color w:val="0D0D0D" w:themeColor="text1" w:themeTint="F2"/>
              </w:rPr>
            </w:pPr>
          </w:p>
          <w:p w14:paraId="2C51136B" w14:textId="77777777" w:rsidR="00FD10A1" w:rsidRDefault="00FD10A1" w:rsidP="00B20A6E">
            <w:pPr>
              <w:textAlignment w:val="baseline"/>
              <w:rPr>
                <w:rFonts w:ascii="Arial" w:hAnsi="Arial" w:cs="Arial"/>
                <w:color w:val="0D0D0D" w:themeColor="text1" w:themeTint="F2"/>
              </w:rPr>
            </w:pPr>
          </w:p>
          <w:p w14:paraId="0D3DF234" w14:textId="77777777" w:rsidR="00FD10A1" w:rsidRDefault="00FD10A1" w:rsidP="00B20A6E">
            <w:pPr>
              <w:textAlignment w:val="baseline"/>
              <w:rPr>
                <w:rFonts w:ascii="Arial" w:hAnsi="Arial" w:cs="Arial"/>
                <w:color w:val="0D0D0D" w:themeColor="text1" w:themeTint="F2"/>
              </w:rPr>
            </w:pPr>
          </w:p>
          <w:p w14:paraId="2D95F86A" w14:textId="77777777" w:rsidR="00FD10A1" w:rsidRDefault="00FD10A1" w:rsidP="00B20A6E">
            <w:pPr>
              <w:textAlignment w:val="baseline"/>
              <w:rPr>
                <w:rFonts w:ascii="Arial" w:hAnsi="Arial" w:cs="Arial"/>
                <w:color w:val="0D0D0D" w:themeColor="text1" w:themeTint="F2"/>
              </w:rPr>
            </w:pPr>
          </w:p>
          <w:p w14:paraId="40AC6A23" w14:textId="77777777" w:rsidR="00FD10A1" w:rsidRDefault="00FD10A1" w:rsidP="00B20A6E">
            <w:pPr>
              <w:textAlignment w:val="baseline"/>
              <w:rPr>
                <w:rFonts w:ascii="Arial" w:hAnsi="Arial" w:cs="Arial"/>
                <w:color w:val="0D0D0D" w:themeColor="text1" w:themeTint="F2"/>
              </w:rPr>
            </w:pPr>
          </w:p>
          <w:p w14:paraId="4802C9F7" w14:textId="77777777" w:rsidR="00FD10A1" w:rsidRDefault="00FD10A1" w:rsidP="00B20A6E">
            <w:pPr>
              <w:textAlignment w:val="baseline"/>
              <w:rPr>
                <w:rFonts w:ascii="Arial" w:hAnsi="Arial" w:cs="Arial"/>
                <w:color w:val="0D0D0D" w:themeColor="text1" w:themeTint="F2"/>
              </w:rPr>
            </w:pPr>
          </w:p>
          <w:p w14:paraId="72245266" w14:textId="77777777" w:rsidR="00FD10A1" w:rsidRDefault="00FD10A1" w:rsidP="00B20A6E">
            <w:pPr>
              <w:textAlignment w:val="baseline"/>
              <w:rPr>
                <w:rFonts w:ascii="Arial" w:hAnsi="Arial" w:cs="Arial"/>
                <w:color w:val="0D0D0D" w:themeColor="text1" w:themeTint="F2"/>
              </w:rPr>
            </w:pPr>
          </w:p>
          <w:p w14:paraId="429DEF9B" w14:textId="77777777" w:rsidR="00FD10A1" w:rsidRDefault="00FD10A1" w:rsidP="00B20A6E">
            <w:pPr>
              <w:textAlignment w:val="baseline"/>
              <w:rPr>
                <w:rFonts w:ascii="Arial" w:hAnsi="Arial" w:cs="Arial"/>
                <w:color w:val="0D0D0D" w:themeColor="text1" w:themeTint="F2"/>
              </w:rPr>
            </w:pPr>
          </w:p>
          <w:p w14:paraId="09C4B80D" w14:textId="77777777" w:rsidR="00FD10A1" w:rsidRDefault="00FD10A1" w:rsidP="00B20A6E">
            <w:pPr>
              <w:textAlignment w:val="baseline"/>
              <w:rPr>
                <w:rFonts w:ascii="Arial" w:hAnsi="Arial" w:cs="Arial"/>
                <w:color w:val="0D0D0D" w:themeColor="text1" w:themeTint="F2"/>
              </w:rPr>
            </w:pPr>
          </w:p>
          <w:p w14:paraId="4AFB4056" w14:textId="77777777" w:rsidR="00FD10A1" w:rsidRDefault="00FD10A1" w:rsidP="00B20A6E">
            <w:pPr>
              <w:textAlignment w:val="baseline"/>
              <w:rPr>
                <w:rFonts w:ascii="Arial" w:hAnsi="Arial" w:cs="Arial"/>
                <w:color w:val="0D0D0D" w:themeColor="text1" w:themeTint="F2"/>
              </w:rPr>
            </w:pPr>
          </w:p>
          <w:p w14:paraId="305F8690" w14:textId="77777777" w:rsidR="002F6B53" w:rsidRPr="00480FCC" w:rsidRDefault="002F6B53" w:rsidP="00B20A6E">
            <w:pPr>
              <w:textAlignment w:val="baseline"/>
              <w:rPr>
                <w:rFonts w:ascii="Arial" w:hAnsi="Arial" w:cs="Arial"/>
                <w:color w:val="0D0D0D" w:themeColor="text1" w:themeTint="F2"/>
              </w:rPr>
            </w:pPr>
          </w:p>
          <w:p w14:paraId="4961A7A3" w14:textId="4F98BF06" w:rsidR="00AD241C" w:rsidRPr="00AD241C" w:rsidRDefault="00AD241C" w:rsidP="00247FBC">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53089E2" w14:textId="77777777" w:rsidR="00F31FA3" w:rsidRDefault="00F31FA3" w:rsidP="00F31FA3">
            <w:pPr>
              <w:rPr>
                <w:rFonts w:ascii="Arial" w:hAnsi="Arial" w:cs="Arial"/>
              </w:rPr>
            </w:pPr>
            <w:r w:rsidRPr="00AF2002">
              <w:rPr>
                <w:rFonts w:ascii="Arial" w:hAnsi="Arial" w:cs="Arial"/>
              </w:rPr>
              <w:t xml:space="preserve">In March 2023 Action Mental Health met with Student Carers about their Mindful Carers Programme which empowers caregivers to improve their physical and emotional wellbeing as they carry out their role as caregiver.  </w:t>
            </w:r>
          </w:p>
          <w:p w14:paraId="4EC6DD2D" w14:textId="77777777" w:rsidR="002F6B53" w:rsidRPr="003D4C2A" w:rsidRDefault="002F6B53" w:rsidP="002F6B53">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Suicide Awareness Day</w:t>
            </w:r>
            <w:r>
              <w:rPr>
                <w:rStyle w:val="normaltextrun"/>
                <w:rFonts w:ascii="Arial" w:hAnsi="Arial" w:cs="Arial"/>
                <w:color w:val="0D0D0D" w:themeColor="text1" w:themeTint="F2"/>
              </w:rPr>
              <w:t>,</w:t>
            </w:r>
            <w:r w:rsidRPr="003D4C2A">
              <w:rPr>
                <w:rStyle w:val="normaltextrun"/>
                <w:rFonts w:ascii="Arial" w:hAnsi="Arial" w:cs="Arial"/>
                <w:color w:val="0D0D0D" w:themeColor="text1" w:themeTint="F2"/>
              </w:rPr>
              <w:t xml:space="preserve"> Mental Health Awareness Day</w:t>
            </w:r>
            <w:r>
              <w:rPr>
                <w:rStyle w:val="normaltextrun"/>
                <w:rFonts w:ascii="Arial" w:hAnsi="Arial" w:cs="Arial"/>
                <w:color w:val="0D0D0D" w:themeColor="text1" w:themeTint="F2"/>
              </w:rPr>
              <w:t xml:space="preserve"> and </w:t>
            </w:r>
            <w:r w:rsidRPr="003D4C2A">
              <w:rPr>
                <w:rStyle w:val="normaltextrun"/>
                <w:rFonts w:ascii="Arial" w:hAnsi="Arial" w:cs="Arial"/>
                <w:color w:val="0D0D0D" w:themeColor="text1" w:themeTint="F2"/>
              </w:rPr>
              <w:t>Time to Talk Day</w:t>
            </w:r>
            <w:r>
              <w:rPr>
                <w:rStyle w:val="normaltextrun"/>
                <w:rFonts w:ascii="Arial" w:hAnsi="Arial" w:cs="Arial"/>
                <w:color w:val="0D0D0D" w:themeColor="text1" w:themeTint="F2"/>
              </w:rPr>
              <w:t xml:space="preserve"> </w:t>
            </w:r>
            <w:r w:rsidRPr="003D4C2A">
              <w:rPr>
                <w:rStyle w:val="normaltextrun"/>
                <w:rFonts w:ascii="Arial" w:hAnsi="Arial" w:cs="Arial"/>
                <w:color w:val="0D0D0D" w:themeColor="text1" w:themeTint="F2"/>
              </w:rPr>
              <w:t>Mental Health awareness days, advised on SERC’s support for mental health for both staff and students, Inspire Wellbeing, Mental Health First Aiders and Pastoral Care and external support i.e., Samaritans, Lifeline.</w:t>
            </w:r>
          </w:p>
          <w:p w14:paraId="3E1FDB91" w14:textId="77777777" w:rsidR="002F6B53" w:rsidRPr="003D4C2A" w:rsidRDefault="002F6B53" w:rsidP="002F6B53">
            <w:pPr>
              <w:spacing w:before="120" w:after="120"/>
              <w:rPr>
                <w:rStyle w:val="normaltextrun"/>
                <w:rFonts w:ascii="Arial" w:hAnsi="Arial" w:cs="Arial"/>
                <w:color w:val="0D0D0D" w:themeColor="text1" w:themeTint="F2"/>
              </w:rPr>
            </w:pPr>
            <w:r w:rsidRPr="003D4C2A">
              <w:rPr>
                <w:rStyle w:val="normaltextrun"/>
                <w:rFonts w:ascii="Arial" w:hAnsi="Arial" w:cs="Arial"/>
                <w:color w:val="0D0D0D" w:themeColor="text1" w:themeTint="F2"/>
              </w:rPr>
              <w:t xml:space="preserve">Time to Talk events for week for staff – AMH Mindset resilience team session, 30-minute Care and Support Space, Look Good Feel-Good beauty event, coffee and connect mornings, launch of Chatty benches, and launch of 5 Steps to wellbeing for staff. </w:t>
            </w:r>
          </w:p>
          <w:p w14:paraId="59C83F66" w14:textId="673729CF" w:rsidR="00F31FA3" w:rsidRPr="002F6B53" w:rsidRDefault="002F6B53" w:rsidP="002F6B53">
            <w:pPr>
              <w:spacing w:before="120" w:after="120"/>
              <w:rPr>
                <w:rFonts w:ascii="Arial" w:hAnsi="Arial" w:cs="Arial"/>
                <w:color w:val="0D0D0D" w:themeColor="text1" w:themeTint="F2"/>
              </w:rPr>
            </w:pPr>
            <w:r w:rsidRPr="003D4C2A">
              <w:rPr>
                <w:rStyle w:val="normaltextrun"/>
                <w:rFonts w:ascii="Arial" w:hAnsi="Arial" w:cs="Arial"/>
                <w:color w:val="0D0D0D" w:themeColor="text1" w:themeTint="F2"/>
              </w:rPr>
              <w:t xml:space="preserve">Refreshers on Campus stands for staff and students – wellbeing walks, Inspire Wellbeing, Pod for wellbeing activities with over 1000 </w:t>
            </w:r>
            <w:r w:rsidRPr="002F6B53">
              <w:rPr>
                <w:rStyle w:val="normaltextrun"/>
                <w:rFonts w:ascii="Arial" w:hAnsi="Arial" w:cs="Arial"/>
                <w:color w:val="0D0D0D" w:themeColor="text1" w:themeTint="F2"/>
              </w:rPr>
              <w:t>students/staff attending.</w:t>
            </w:r>
          </w:p>
          <w:p w14:paraId="52DE6ED8" w14:textId="0E1089B6" w:rsidR="002F6B53" w:rsidRDefault="002F6B53" w:rsidP="002F6B53">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r w:rsidRPr="002F6B53">
              <w:rPr>
                <w:rFonts w:ascii="Arial" w:hAnsi="Arial" w:cs="Arial"/>
                <w:sz w:val="22"/>
                <w:szCs w:val="22"/>
              </w:rPr>
              <w:t xml:space="preserve">International </w:t>
            </w:r>
            <w:r w:rsidR="00780D72" w:rsidRPr="002F6B53">
              <w:rPr>
                <w:rFonts w:ascii="Arial" w:hAnsi="Arial" w:cs="Arial"/>
                <w:sz w:val="22"/>
                <w:szCs w:val="22"/>
              </w:rPr>
              <w:t>Men’s</w:t>
            </w:r>
            <w:r w:rsidRPr="002F6B53">
              <w:rPr>
                <w:rFonts w:ascii="Arial" w:hAnsi="Arial" w:cs="Arial"/>
                <w:sz w:val="22"/>
                <w:szCs w:val="22"/>
              </w:rPr>
              <w:t xml:space="preserve"> Health week - </w:t>
            </w:r>
            <w:r w:rsidRPr="002F6B53">
              <w:rPr>
                <w:rStyle w:val="normaltextrun"/>
                <w:rFonts w:ascii="Arial" w:hAnsi="Arial" w:cs="Arial"/>
                <w:color w:val="0D0D0D" w:themeColor="text1" w:themeTint="F2"/>
                <w:sz w:val="22"/>
                <w:szCs w:val="22"/>
              </w:rPr>
              <w:t>Prevention - Inspire Wellbeing held a Men’s Mental Health and Wellbeing session about looking after their physical and mental health, information disseminated included importance of eating well along with a diet and exercise lunchtime information session, rethinking drinking, stop smoking and links on how to undertake health checks.</w:t>
            </w:r>
          </w:p>
          <w:p w14:paraId="6568861F" w14:textId="77777777" w:rsidR="00520172" w:rsidRDefault="00520172" w:rsidP="002F6B53">
            <w:pPr>
              <w:pStyle w:val="paragraph"/>
              <w:shd w:val="clear" w:color="auto" w:fill="FFFFFF"/>
              <w:spacing w:before="0" w:beforeAutospacing="0" w:after="0" w:afterAutospacing="0"/>
              <w:textAlignment w:val="baseline"/>
              <w:rPr>
                <w:rStyle w:val="normaltextrun"/>
                <w:rFonts w:ascii="Arial" w:hAnsi="Arial" w:cs="Arial"/>
                <w:color w:val="0D0D0D" w:themeColor="text1" w:themeTint="F2"/>
                <w:sz w:val="22"/>
                <w:szCs w:val="22"/>
              </w:rPr>
            </w:pPr>
          </w:p>
          <w:p w14:paraId="75EE3677" w14:textId="77777777" w:rsidR="00520172" w:rsidRPr="003D4C2A" w:rsidRDefault="00520172" w:rsidP="00520172">
            <w:pPr>
              <w:rPr>
                <w:rFonts w:ascii="Arial" w:eastAsia="Times New Roman" w:hAnsi="Arial" w:cs="Arial"/>
                <w:color w:val="000000"/>
              </w:rPr>
            </w:pPr>
            <w:r w:rsidRPr="003D4C2A">
              <w:rPr>
                <w:rFonts w:ascii="Arial" w:eastAsia="Times New Roman" w:hAnsi="Arial" w:cs="Arial"/>
                <w:color w:val="000000"/>
              </w:rPr>
              <w:t>In May 2022 Mental Health Awareness week, the following was organised:</w:t>
            </w:r>
          </w:p>
          <w:p w14:paraId="4EAC5FF3" w14:textId="77777777" w:rsidR="00520172" w:rsidRPr="003D4C2A" w:rsidRDefault="00520172" w:rsidP="00520172">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Walk and talk connect event on each campus led by the wellbeing champions</w:t>
            </w:r>
          </w:p>
          <w:p w14:paraId="45E9DCB2" w14:textId="77777777" w:rsidR="00520172" w:rsidRPr="003D4C2A" w:rsidRDefault="00520172" w:rsidP="00520172">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5K a day walking challenge</w:t>
            </w:r>
          </w:p>
          <w:p w14:paraId="37C47653" w14:textId="77777777" w:rsidR="00520172" w:rsidRPr="003D4C2A" w:rsidRDefault="00520172" w:rsidP="00520172">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Online session promoting resilience in children to help parents</w:t>
            </w:r>
          </w:p>
          <w:p w14:paraId="06FC29F1" w14:textId="77777777" w:rsidR="00520172" w:rsidRPr="003D4C2A" w:rsidRDefault="00520172" w:rsidP="00520172">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Information online sessions by Inspire Wellbeing to promote their services to staff and students.</w:t>
            </w:r>
          </w:p>
          <w:p w14:paraId="12E1C996" w14:textId="77777777" w:rsidR="00520172" w:rsidRPr="003D4C2A" w:rsidRDefault="00520172" w:rsidP="00520172">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Information on Stress Awareness classes for staff</w:t>
            </w:r>
          </w:p>
          <w:p w14:paraId="7AFF3A75" w14:textId="77777777" w:rsidR="00520172" w:rsidRPr="003D4C2A" w:rsidRDefault="00520172" w:rsidP="00520172">
            <w:pPr>
              <w:pStyle w:val="ListParagraph"/>
              <w:numPr>
                <w:ilvl w:val="0"/>
                <w:numId w:val="6"/>
              </w:numPr>
              <w:rPr>
                <w:rFonts w:ascii="Arial" w:eastAsia="Times New Roman" w:hAnsi="Arial" w:cs="Arial"/>
                <w:color w:val="000000"/>
              </w:rPr>
            </w:pPr>
            <w:r w:rsidRPr="003D4C2A">
              <w:rPr>
                <w:rFonts w:ascii="Arial" w:eastAsia="Times New Roman" w:hAnsi="Arial" w:cs="Arial"/>
                <w:color w:val="000000"/>
              </w:rPr>
              <w:t>Optimising Sleep information session with Action for Happiness</w:t>
            </w:r>
          </w:p>
          <w:p w14:paraId="18CE1CBC" w14:textId="77777777" w:rsidR="00520172" w:rsidRPr="003D4C2A" w:rsidRDefault="00520172" w:rsidP="00520172">
            <w:pPr>
              <w:rPr>
                <w:rFonts w:ascii="Arial" w:eastAsia="Times New Roman" w:hAnsi="Arial" w:cs="Arial"/>
                <w:color w:val="000000"/>
              </w:rPr>
            </w:pPr>
            <w:r w:rsidRPr="003D4C2A">
              <w:rPr>
                <w:rFonts w:ascii="Arial" w:eastAsia="Times New Roman" w:hAnsi="Arial" w:cs="Arial"/>
                <w:color w:val="000000"/>
              </w:rPr>
              <w:t xml:space="preserve">Virtual wellbeing week was offered to staff in August 2022 for support with mental health and resilience this included sessions such as mindfulness, Hormones and </w:t>
            </w:r>
            <w:r>
              <w:rPr>
                <w:rFonts w:ascii="Arial" w:eastAsia="Times New Roman" w:hAnsi="Arial" w:cs="Arial"/>
                <w:color w:val="000000"/>
              </w:rPr>
              <w:t>h</w:t>
            </w:r>
            <w:r w:rsidRPr="003D4C2A">
              <w:rPr>
                <w:rFonts w:ascii="Arial" w:eastAsia="Times New Roman" w:hAnsi="Arial" w:cs="Arial"/>
                <w:color w:val="000000"/>
              </w:rPr>
              <w:t xml:space="preserve">appiness, Tai </w:t>
            </w:r>
            <w:r>
              <w:rPr>
                <w:rFonts w:ascii="Arial" w:eastAsia="Times New Roman" w:hAnsi="Arial" w:cs="Arial"/>
                <w:color w:val="000000"/>
              </w:rPr>
              <w:t>c</w:t>
            </w:r>
            <w:r w:rsidRPr="003D4C2A">
              <w:rPr>
                <w:rFonts w:ascii="Arial" w:eastAsia="Times New Roman" w:hAnsi="Arial" w:cs="Arial"/>
                <w:color w:val="000000"/>
              </w:rPr>
              <w:t xml:space="preserve">hi, </w:t>
            </w:r>
            <w:r>
              <w:rPr>
                <w:rFonts w:ascii="Arial" w:eastAsia="Times New Roman" w:hAnsi="Arial" w:cs="Arial"/>
                <w:color w:val="000000"/>
              </w:rPr>
              <w:t>a</w:t>
            </w:r>
            <w:r w:rsidRPr="003D4C2A">
              <w:rPr>
                <w:rFonts w:ascii="Arial" w:eastAsia="Times New Roman" w:hAnsi="Arial" w:cs="Arial"/>
                <w:color w:val="000000"/>
              </w:rPr>
              <w:t>rmchair and standing yoga and digital wellbeing along with the relaunch of the wellbeing rooms in Lisburn and Downpatrick campuses which can be used by staff and students.</w:t>
            </w:r>
          </w:p>
          <w:p w14:paraId="363129AC" w14:textId="77777777" w:rsidR="00520172" w:rsidRPr="003D4C2A" w:rsidRDefault="00520172" w:rsidP="00520172">
            <w:pPr>
              <w:rPr>
                <w:rFonts w:ascii="Arial" w:eastAsia="Times New Roman" w:hAnsi="Arial" w:cs="Arial"/>
                <w:color w:val="000000"/>
              </w:rPr>
            </w:pPr>
            <w:r w:rsidRPr="003D4C2A">
              <w:rPr>
                <w:rFonts w:ascii="Arial" w:eastAsia="Times New Roman" w:hAnsi="Arial" w:cs="Arial"/>
                <w:color w:val="000000"/>
              </w:rPr>
              <w:t xml:space="preserve">10 October 2022 – World Mental Health Day </w:t>
            </w:r>
          </w:p>
          <w:p w14:paraId="17186901" w14:textId="77777777" w:rsidR="00520172" w:rsidRPr="003D4C2A" w:rsidRDefault="00520172" w:rsidP="00520172">
            <w:pPr>
              <w:pStyle w:val="ListParagraph"/>
              <w:numPr>
                <w:ilvl w:val="0"/>
                <w:numId w:val="19"/>
              </w:numPr>
              <w:rPr>
                <w:rFonts w:ascii="Arial" w:hAnsi="Arial" w:cs="Arial"/>
              </w:rPr>
            </w:pPr>
            <w:r w:rsidRPr="003D4C2A">
              <w:rPr>
                <w:rFonts w:ascii="Arial" w:hAnsi="Arial" w:cs="Arial"/>
              </w:rPr>
              <w:t>Coffee and Connect morning for World Mental Health Day</w:t>
            </w:r>
          </w:p>
          <w:p w14:paraId="1E8103B6" w14:textId="77777777" w:rsidR="00520172" w:rsidRPr="003D4C2A" w:rsidRDefault="00520172" w:rsidP="00520172">
            <w:pPr>
              <w:pStyle w:val="ListParagraph"/>
              <w:numPr>
                <w:ilvl w:val="0"/>
                <w:numId w:val="19"/>
              </w:numPr>
              <w:rPr>
                <w:rFonts w:ascii="Arial" w:hAnsi="Arial" w:cs="Arial"/>
              </w:rPr>
            </w:pPr>
            <w:r w:rsidRPr="003D4C2A">
              <w:rPr>
                <w:rFonts w:ascii="Arial" w:hAnsi="Arial" w:cs="Arial"/>
              </w:rPr>
              <w:t>Launch of Mental Health First Aiders video</w:t>
            </w:r>
          </w:p>
          <w:p w14:paraId="5678275F" w14:textId="77777777" w:rsidR="00520172" w:rsidRPr="003D4C2A" w:rsidRDefault="00520172" w:rsidP="00520172">
            <w:pPr>
              <w:rPr>
                <w:rFonts w:ascii="Arial" w:hAnsi="Arial" w:cs="Arial"/>
              </w:rPr>
            </w:pPr>
            <w:r w:rsidRPr="003D4C2A">
              <w:rPr>
                <w:rFonts w:ascii="Arial" w:hAnsi="Arial" w:cs="Arial"/>
              </w:rPr>
              <w:t>Stress awareness in November 2022/December 2022 for staff</w:t>
            </w:r>
          </w:p>
          <w:p w14:paraId="5A8B4193" w14:textId="77777777" w:rsidR="00520172" w:rsidRPr="003D4C2A" w:rsidRDefault="00520172" w:rsidP="00520172">
            <w:pPr>
              <w:pStyle w:val="ListParagraph"/>
              <w:numPr>
                <w:ilvl w:val="0"/>
                <w:numId w:val="20"/>
              </w:numPr>
              <w:rPr>
                <w:rFonts w:ascii="Arial" w:hAnsi="Arial" w:cs="Arial"/>
              </w:rPr>
            </w:pPr>
            <w:r w:rsidRPr="003D4C2A">
              <w:rPr>
                <w:rFonts w:ascii="Arial" w:hAnsi="Arial" w:cs="Arial"/>
                <w:bCs/>
              </w:rPr>
              <w:t xml:space="preserve">Wellbeing Beauty Day for Bangor and Ards Staff – range of 6 treatments available undertaken by students with over </w:t>
            </w:r>
            <w:r>
              <w:rPr>
                <w:rFonts w:ascii="Arial" w:hAnsi="Arial" w:cs="Arial"/>
                <w:bCs/>
              </w:rPr>
              <w:t xml:space="preserve">70 </w:t>
            </w:r>
            <w:r w:rsidRPr="003D4C2A">
              <w:rPr>
                <w:rFonts w:ascii="Arial" w:hAnsi="Arial" w:cs="Arial"/>
                <w:bCs/>
              </w:rPr>
              <w:t xml:space="preserve">staff availing off </w:t>
            </w:r>
            <w:r>
              <w:rPr>
                <w:rFonts w:ascii="Arial" w:hAnsi="Arial" w:cs="Arial"/>
                <w:bCs/>
              </w:rPr>
              <w:t>them.</w:t>
            </w:r>
          </w:p>
          <w:p w14:paraId="2B5F8AFB" w14:textId="77777777" w:rsidR="00520172" w:rsidRPr="003D4C2A" w:rsidRDefault="00520172" w:rsidP="00520172">
            <w:pPr>
              <w:pStyle w:val="ListParagraph"/>
              <w:numPr>
                <w:ilvl w:val="0"/>
                <w:numId w:val="20"/>
              </w:numPr>
              <w:rPr>
                <w:rFonts w:ascii="Arial" w:hAnsi="Arial" w:cs="Arial"/>
              </w:rPr>
            </w:pPr>
            <w:r w:rsidRPr="003D4C2A">
              <w:rPr>
                <w:rFonts w:ascii="Arial" w:hAnsi="Arial" w:cs="Arial"/>
              </w:rPr>
              <w:t>Fatigue and Burnout session with HSENI for staff</w:t>
            </w:r>
          </w:p>
          <w:p w14:paraId="0B638C37" w14:textId="77777777" w:rsidR="00520172" w:rsidRPr="003D4C2A" w:rsidRDefault="00520172" w:rsidP="00520172">
            <w:pPr>
              <w:pStyle w:val="ListParagraph"/>
              <w:numPr>
                <w:ilvl w:val="0"/>
                <w:numId w:val="20"/>
              </w:numPr>
              <w:rPr>
                <w:rFonts w:ascii="Arial" w:hAnsi="Arial" w:cs="Arial"/>
              </w:rPr>
            </w:pPr>
            <w:r w:rsidRPr="003D4C2A">
              <w:rPr>
                <w:rFonts w:ascii="Arial" w:hAnsi="Arial" w:cs="Arial"/>
                <w:color w:val="000000"/>
              </w:rPr>
              <w:t>Reducing Stress at Christmas with wellbeing NI techniques</w:t>
            </w:r>
          </w:p>
          <w:p w14:paraId="0506C2F8" w14:textId="77777777" w:rsidR="00520172" w:rsidRPr="003D4C2A" w:rsidRDefault="00520172" w:rsidP="00520172">
            <w:pPr>
              <w:pStyle w:val="ListParagraph"/>
              <w:numPr>
                <w:ilvl w:val="0"/>
                <w:numId w:val="20"/>
              </w:numPr>
              <w:rPr>
                <w:rFonts w:ascii="Arial" w:hAnsi="Arial" w:cs="Arial"/>
              </w:rPr>
            </w:pPr>
            <w:r w:rsidRPr="003D4C2A">
              <w:rPr>
                <w:rFonts w:ascii="Arial" w:hAnsi="Arial" w:cs="Arial"/>
                <w:color w:val="000000"/>
              </w:rPr>
              <w:t>Building resilience with the 3 Rs with The Wellbeing Pathway</w:t>
            </w:r>
          </w:p>
          <w:p w14:paraId="6F726547" w14:textId="77777777" w:rsidR="00520172" w:rsidRPr="003D4C2A" w:rsidRDefault="00520172" w:rsidP="00520172">
            <w:pPr>
              <w:rPr>
                <w:rFonts w:ascii="Arial" w:hAnsi="Arial" w:cs="Arial"/>
              </w:rPr>
            </w:pPr>
            <w:r w:rsidRPr="003D4C2A">
              <w:rPr>
                <w:rFonts w:ascii="Arial" w:hAnsi="Arial" w:cs="Arial"/>
              </w:rPr>
              <w:t>Staff development in February 2023, with 212 attendees keynote speaker from The Wellbeing Pathway in Bangor and the launch of the 5 Steps to Wellbeing at Lisburn campus.</w:t>
            </w:r>
          </w:p>
          <w:p w14:paraId="12A4560C" w14:textId="77777777" w:rsidR="00520172" w:rsidRPr="003D4C2A" w:rsidRDefault="00520172" w:rsidP="00520172">
            <w:pPr>
              <w:rPr>
                <w:rFonts w:ascii="Arial" w:hAnsi="Arial" w:cs="Arial"/>
              </w:rPr>
            </w:pPr>
            <w:r w:rsidRPr="003D4C2A">
              <w:rPr>
                <w:rFonts w:ascii="Arial" w:hAnsi="Arial" w:cs="Arial"/>
              </w:rPr>
              <w:t>February Time to Talk day was implemented into a week of events for staff and students:</w:t>
            </w:r>
          </w:p>
          <w:p w14:paraId="4585CA93" w14:textId="77777777" w:rsidR="00520172" w:rsidRPr="003D4C2A"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Freshers Fairs with mental health support e.g., Inspire Wellbeing</w:t>
            </w:r>
          </w:p>
          <w:p w14:paraId="38B9366E" w14:textId="77777777" w:rsidR="00520172" w:rsidRPr="003D4C2A"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Coffee and Connect mornings</w:t>
            </w:r>
          </w:p>
          <w:p w14:paraId="3469E950" w14:textId="77777777" w:rsidR="00520172" w:rsidRPr="003D4C2A"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30 minutes care and support space 1 to 1 sessions for staff</w:t>
            </w:r>
          </w:p>
          <w:p w14:paraId="5E286340" w14:textId="77777777" w:rsidR="00520172" w:rsidRPr="003D4C2A"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Walk and Talks in all campuses.</w:t>
            </w:r>
          </w:p>
          <w:p w14:paraId="4E746923" w14:textId="77777777" w:rsidR="00520172" w:rsidRPr="003D4C2A"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Launch of 5 steps to wellbeing for staff</w:t>
            </w:r>
          </w:p>
          <w:p w14:paraId="62F24A37" w14:textId="77777777" w:rsidR="00520172" w:rsidRPr="003D4C2A" w:rsidRDefault="00520172" w:rsidP="00520172">
            <w:pPr>
              <w:pStyle w:val="ListParagraph"/>
              <w:numPr>
                <w:ilvl w:val="0"/>
                <w:numId w:val="21"/>
              </w:numPr>
              <w:rPr>
                <w:rFonts w:ascii="Arial" w:hAnsi="Arial" w:cs="Arial"/>
                <w:color w:val="0D0D0D"/>
              </w:rPr>
            </w:pPr>
            <w:r w:rsidRPr="003D4C2A">
              <w:rPr>
                <w:rFonts w:ascii="Arial" w:hAnsi="Arial" w:cs="Arial"/>
                <w:color w:val="0D0D0D"/>
              </w:rPr>
              <w:t>Launch of Chatty Bench/seating in all campuses</w:t>
            </w:r>
          </w:p>
          <w:p w14:paraId="04160C68" w14:textId="77777777" w:rsidR="00520172" w:rsidRPr="003D4C2A"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Mood Matters workshop</w:t>
            </w:r>
          </w:p>
          <w:p w14:paraId="5CE69EE3" w14:textId="77777777" w:rsidR="00520172" w:rsidRPr="009D3C1D" w:rsidRDefault="00520172" w:rsidP="00520172">
            <w:pPr>
              <w:pStyle w:val="ListParagraph"/>
              <w:numPr>
                <w:ilvl w:val="0"/>
                <w:numId w:val="21"/>
              </w:numPr>
              <w:spacing w:after="0" w:line="240" w:lineRule="auto"/>
              <w:rPr>
                <w:rFonts w:ascii="Arial" w:hAnsi="Arial" w:cs="Arial"/>
                <w:color w:val="0D0D0D"/>
              </w:rPr>
            </w:pPr>
            <w:r w:rsidRPr="003D4C2A">
              <w:rPr>
                <w:rFonts w:ascii="Arial" w:hAnsi="Arial" w:cs="Arial"/>
                <w:color w:val="0D0D0D"/>
              </w:rPr>
              <w:t>Mindset Training with AMH for a team</w:t>
            </w:r>
            <w:r>
              <w:rPr>
                <w:rFonts w:ascii="Arial" w:hAnsi="Arial" w:cs="Arial"/>
                <w:color w:val="0D0D0D"/>
              </w:rPr>
              <w:t>.</w:t>
            </w:r>
          </w:p>
          <w:p w14:paraId="426901A4" w14:textId="3A4F4191" w:rsidR="00AD241C" w:rsidRPr="002F6B53" w:rsidRDefault="00AD241C" w:rsidP="00247FBC">
            <w:pPr>
              <w:spacing w:after="120" w:line="240" w:lineRule="auto"/>
              <w:rPr>
                <w:rFonts w:ascii="Arial" w:hAnsi="Arial" w:cs="Arial"/>
              </w:rPr>
            </w:pPr>
          </w:p>
        </w:tc>
      </w:tr>
      <w:tr w:rsidR="00645889" w:rsidRPr="00AD241C" w14:paraId="0D6217BB"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0731642E" w14:textId="77777777" w:rsidR="00645889" w:rsidRPr="00AD241C" w:rsidRDefault="00645889" w:rsidP="00AD241C">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0735146A" w14:textId="77777777" w:rsidR="00645889" w:rsidRDefault="00645889" w:rsidP="00645889">
            <w:pPr>
              <w:spacing w:after="120" w:line="240" w:lineRule="auto"/>
              <w:rPr>
                <w:rFonts w:ascii="Arial" w:hAnsi="Arial" w:cs="Arial"/>
                <w:b/>
                <w:bCs/>
              </w:rPr>
            </w:pPr>
            <w:r>
              <w:rPr>
                <w:rFonts w:ascii="Arial" w:hAnsi="Arial" w:cs="Arial"/>
                <w:b/>
                <w:bCs/>
              </w:rPr>
              <w:t>T</w:t>
            </w:r>
            <w:r w:rsidRPr="000F4966">
              <w:rPr>
                <w:rFonts w:ascii="Arial" w:hAnsi="Arial" w:cs="Arial"/>
                <w:b/>
                <w:bCs/>
              </w:rPr>
              <w:t xml:space="preserve">hrough Widening Participation scheme increase number of students with a disability entering the College. </w:t>
            </w:r>
          </w:p>
          <w:p w14:paraId="30188982" w14:textId="77777777" w:rsidR="00766817" w:rsidRDefault="00766817" w:rsidP="00645889">
            <w:pPr>
              <w:spacing w:after="120" w:line="240" w:lineRule="auto"/>
              <w:rPr>
                <w:rFonts w:ascii="Arial" w:hAnsi="Arial" w:cs="Arial"/>
                <w:b/>
                <w:bCs/>
              </w:rPr>
            </w:pPr>
          </w:p>
          <w:p w14:paraId="591CD820" w14:textId="77777777" w:rsidR="00766817" w:rsidRDefault="00766817" w:rsidP="00645889">
            <w:pPr>
              <w:spacing w:after="120" w:line="240" w:lineRule="auto"/>
              <w:rPr>
                <w:rFonts w:ascii="Arial" w:hAnsi="Arial" w:cs="Arial"/>
                <w:b/>
                <w:bCs/>
              </w:rPr>
            </w:pPr>
          </w:p>
          <w:p w14:paraId="7959F8F4" w14:textId="77777777" w:rsidR="00766817" w:rsidRDefault="00766817" w:rsidP="00645889">
            <w:pPr>
              <w:spacing w:after="120" w:line="240" w:lineRule="auto"/>
              <w:rPr>
                <w:rFonts w:ascii="Arial" w:hAnsi="Arial" w:cs="Arial"/>
                <w:b/>
                <w:bCs/>
              </w:rPr>
            </w:pPr>
          </w:p>
          <w:p w14:paraId="1075D8CF" w14:textId="77777777" w:rsidR="00766817" w:rsidRDefault="00766817" w:rsidP="00645889">
            <w:pPr>
              <w:spacing w:after="120" w:line="240" w:lineRule="auto"/>
              <w:rPr>
                <w:rFonts w:ascii="Arial" w:hAnsi="Arial" w:cs="Arial"/>
                <w:b/>
                <w:bCs/>
              </w:rPr>
            </w:pPr>
          </w:p>
          <w:p w14:paraId="0DB8BE9E" w14:textId="77777777" w:rsidR="00766817" w:rsidRDefault="00766817" w:rsidP="00645889">
            <w:pPr>
              <w:spacing w:after="120" w:line="240" w:lineRule="auto"/>
              <w:rPr>
                <w:rFonts w:ascii="Arial" w:hAnsi="Arial" w:cs="Arial"/>
                <w:b/>
                <w:bCs/>
              </w:rPr>
            </w:pPr>
          </w:p>
          <w:p w14:paraId="48ADDFEB" w14:textId="77777777" w:rsidR="00766817" w:rsidRDefault="00766817" w:rsidP="00645889">
            <w:pPr>
              <w:spacing w:after="120" w:line="240" w:lineRule="auto"/>
              <w:rPr>
                <w:rFonts w:ascii="Arial" w:hAnsi="Arial" w:cs="Arial"/>
                <w:b/>
                <w:bCs/>
              </w:rPr>
            </w:pPr>
          </w:p>
          <w:p w14:paraId="6F2F36A8" w14:textId="77777777" w:rsidR="00766817" w:rsidRDefault="00766817" w:rsidP="00645889">
            <w:pPr>
              <w:spacing w:after="120" w:line="240" w:lineRule="auto"/>
              <w:rPr>
                <w:rFonts w:ascii="Arial" w:hAnsi="Arial" w:cs="Arial"/>
                <w:b/>
                <w:bCs/>
              </w:rPr>
            </w:pPr>
          </w:p>
          <w:p w14:paraId="0EE8A424" w14:textId="77777777" w:rsidR="00766817" w:rsidRDefault="00766817" w:rsidP="00645889">
            <w:pPr>
              <w:spacing w:after="120" w:line="240" w:lineRule="auto"/>
              <w:rPr>
                <w:rFonts w:ascii="Arial" w:hAnsi="Arial" w:cs="Arial"/>
                <w:b/>
                <w:bCs/>
              </w:rPr>
            </w:pPr>
          </w:p>
          <w:p w14:paraId="75461B1F" w14:textId="77777777" w:rsidR="00766817" w:rsidRDefault="00766817" w:rsidP="00645889">
            <w:pPr>
              <w:spacing w:after="120" w:line="240" w:lineRule="auto"/>
              <w:rPr>
                <w:rFonts w:ascii="Arial" w:hAnsi="Arial" w:cs="Arial"/>
                <w:b/>
                <w:bCs/>
              </w:rPr>
            </w:pPr>
          </w:p>
          <w:p w14:paraId="0AA233A3" w14:textId="77777777" w:rsidR="00766817" w:rsidRDefault="00766817" w:rsidP="00645889">
            <w:pPr>
              <w:spacing w:after="120" w:line="240" w:lineRule="auto"/>
              <w:rPr>
                <w:rFonts w:ascii="Arial" w:hAnsi="Arial" w:cs="Arial"/>
                <w:b/>
                <w:bCs/>
              </w:rPr>
            </w:pPr>
          </w:p>
          <w:p w14:paraId="20736254" w14:textId="77777777" w:rsidR="00766817" w:rsidRDefault="00766817" w:rsidP="00645889">
            <w:pPr>
              <w:spacing w:after="120" w:line="240" w:lineRule="auto"/>
              <w:rPr>
                <w:rFonts w:ascii="Arial" w:hAnsi="Arial" w:cs="Arial"/>
                <w:b/>
                <w:bCs/>
              </w:rPr>
            </w:pPr>
          </w:p>
          <w:p w14:paraId="11EFBE0E" w14:textId="77777777" w:rsidR="00FD10A1" w:rsidRDefault="00FD10A1" w:rsidP="00645889">
            <w:pPr>
              <w:spacing w:after="120" w:line="240" w:lineRule="auto"/>
              <w:rPr>
                <w:rFonts w:ascii="Arial" w:hAnsi="Arial" w:cs="Arial"/>
                <w:b/>
                <w:bCs/>
              </w:rPr>
            </w:pPr>
          </w:p>
          <w:p w14:paraId="7BB3A8CC" w14:textId="77777777" w:rsidR="00FD10A1" w:rsidRDefault="00FD10A1" w:rsidP="00645889">
            <w:pPr>
              <w:spacing w:after="120" w:line="240" w:lineRule="auto"/>
              <w:rPr>
                <w:rFonts w:ascii="Arial" w:hAnsi="Arial" w:cs="Arial"/>
                <w:b/>
                <w:bCs/>
              </w:rPr>
            </w:pPr>
          </w:p>
          <w:p w14:paraId="0976C5DB" w14:textId="77777777" w:rsidR="00FD10A1" w:rsidRDefault="00FD10A1" w:rsidP="00645889">
            <w:pPr>
              <w:spacing w:after="120" w:line="240" w:lineRule="auto"/>
              <w:rPr>
                <w:rFonts w:ascii="Arial" w:hAnsi="Arial" w:cs="Arial"/>
                <w:b/>
                <w:bCs/>
              </w:rPr>
            </w:pPr>
          </w:p>
          <w:p w14:paraId="53FBD4F8" w14:textId="77777777" w:rsidR="00FD10A1" w:rsidRPr="000F4966" w:rsidRDefault="00FD10A1" w:rsidP="00645889">
            <w:pPr>
              <w:spacing w:after="120" w:line="240" w:lineRule="auto"/>
              <w:rPr>
                <w:rFonts w:ascii="Arial" w:hAnsi="Arial" w:cs="Arial"/>
                <w:b/>
                <w:bCs/>
              </w:rPr>
            </w:pPr>
          </w:p>
          <w:p w14:paraId="0CDCEBE4" w14:textId="77777777" w:rsidR="00645889" w:rsidRDefault="00645889" w:rsidP="00247FBC">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71A43643" w14:textId="076DBAB8" w:rsidR="007D3D8D" w:rsidRDefault="007D3D8D" w:rsidP="007D3D8D">
            <w:pPr>
              <w:spacing w:after="0" w:line="240" w:lineRule="auto"/>
              <w:textAlignment w:val="baseline"/>
              <w:rPr>
                <w:rFonts w:ascii="Arial" w:eastAsia="Times New Roman" w:hAnsi="Arial" w:cs="Arial"/>
                <w:color w:val="000000"/>
              </w:rPr>
            </w:pPr>
            <w:r w:rsidRPr="003D4C2A">
              <w:rPr>
                <w:rFonts w:ascii="Arial" w:eastAsia="Times New Roman" w:hAnsi="Arial" w:cs="Arial"/>
                <w:color w:val="000000"/>
              </w:rPr>
              <w:t>SERC has created a reactive and pro-active marketing and communications plan for, with the main objective of recruiting a diverse student population</w:t>
            </w:r>
            <w:r w:rsidR="00766817">
              <w:rPr>
                <w:rFonts w:ascii="Arial" w:eastAsia="Times New Roman" w:hAnsi="Arial" w:cs="Arial"/>
                <w:color w:val="000000"/>
              </w:rPr>
              <w:t>.</w:t>
            </w:r>
          </w:p>
          <w:p w14:paraId="7EC25B11" w14:textId="77777777" w:rsidR="00766817" w:rsidRDefault="00766817" w:rsidP="007D3D8D">
            <w:pPr>
              <w:spacing w:after="0" w:line="240" w:lineRule="auto"/>
              <w:textAlignment w:val="baseline"/>
              <w:rPr>
                <w:rFonts w:ascii="Arial" w:eastAsia="Times New Roman" w:hAnsi="Arial" w:cs="Arial"/>
                <w:color w:val="000000"/>
              </w:rPr>
            </w:pPr>
          </w:p>
          <w:p w14:paraId="28517E67" w14:textId="77777777" w:rsidR="00766817" w:rsidRDefault="00766817" w:rsidP="007D3D8D">
            <w:pPr>
              <w:spacing w:after="0" w:line="240" w:lineRule="auto"/>
              <w:textAlignment w:val="baseline"/>
              <w:rPr>
                <w:rFonts w:ascii="Arial" w:eastAsia="Times New Roman" w:hAnsi="Arial" w:cs="Arial"/>
                <w:color w:val="000000"/>
              </w:rPr>
            </w:pPr>
          </w:p>
          <w:p w14:paraId="77EAFA0A" w14:textId="77777777" w:rsidR="00766817" w:rsidRDefault="00766817" w:rsidP="007D3D8D">
            <w:pPr>
              <w:spacing w:after="0" w:line="240" w:lineRule="auto"/>
              <w:textAlignment w:val="baseline"/>
              <w:rPr>
                <w:rFonts w:ascii="Arial" w:eastAsia="Times New Roman" w:hAnsi="Arial" w:cs="Arial"/>
                <w:color w:val="000000"/>
              </w:rPr>
            </w:pPr>
          </w:p>
          <w:p w14:paraId="3D783AA2" w14:textId="77777777" w:rsidR="00766817" w:rsidRDefault="00766817" w:rsidP="007D3D8D">
            <w:pPr>
              <w:spacing w:after="0" w:line="240" w:lineRule="auto"/>
              <w:textAlignment w:val="baseline"/>
              <w:rPr>
                <w:rFonts w:ascii="Arial" w:eastAsia="Times New Roman" w:hAnsi="Arial" w:cs="Arial"/>
                <w:color w:val="000000"/>
              </w:rPr>
            </w:pPr>
          </w:p>
          <w:p w14:paraId="439644C3" w14:textId="77777777" w:rsidR="00766817" w:rsidRDefault="00766817" w:rsidP="007D3D8D">
            <w:pPr>
              <w:spacing w:after="0" w:line="240" w:lineRule="auto"/>
              <w:textAlignment w:val="baseline"/>
              <w:rPr>
                <w:rFonts w:ascii="Arial" w:eastAsia="Times New Roman" w:hAnsi="Arial" w:cs="Arial"/>
                <w:color w:val="000000"/>
              </w:rPr>
            </w:pPr>
          </w:p>
          <w:p w14:paraId="74A13A83" w14:textId="77777777" w:rsidR="00766817" w:rsidRDefault="00766817" w:rsidP="007D3D8D">
            <w:pPr>
              <w:spacing w:after="0" w:line="240" w:lineRule="auto"/>
              <w:textAlignment w:val="baseline"/>
              <w:rPr>
                <w:rFonts w:ascii="Arial" w:eastAsia="Times New Roman" w:hAnsi="Arial" w:cs="Arial"/>
                <w:color w:val="000000"/>
              </w:rPr>
            </w:pPr>
          </w:p>
          <w:p w14:paraId="2A7770FC" w14:textId="77777777" w:rsidR="00766817" w:rsidRDefault="00766817" w:rsidP="007D3D8D">
            <w:pPr>
              <w:spacing w:after="0" w:line="240" w:lineRule="auto"/>
              <w:textAlignment w:val="baseline"/>
              <w:rPr>
                <w:rFonts w:ascii="Arial" w:eastAsia="Times New Roman" w:hAnsi="Arial" w:cs="Arial"/>
                <w:color w:val="000000"/>
              </w:rPr>
            </w:pPr>
          </w:p>
          <w:p w14:paraId="1038FAB5" w14:textId="77777777" w:rsidR="00766817" w:rsidRDefault="00766817" w:rsidP="007D3D8D">
            <w:pPr>
              <w:spacing w:after="0" w:line="240" w:lineRule="auto"/>
              <w:textAlignment w:val="baseline"/>
              <w:rPr>
                <w:rFonts w:ascii="Arial" w:eastAsia="Times New Roman" w:hAnsi="Arial" w:cs="Arial"/>
                <w:color w:val="000000"/>
              </w:rPr>
            </w:pPr>
          </w:p>
          <w:p w14:paraId="36726B7E" w14:textId="77777777" w:rsidR="00766817" w:rsidRDefault="00766817" w:rsidP="007D3D8D">
            <w:pPr>
              <w:spacing w:after="0" w:line="240" w:lineRule="auto"/>
              <w:textAlignment w:val="baseline"/>
              <w:rPr>
                <w:rFonts w:ascii="Arial" w:eastAsia="Times New Roman" w:hAnsi="Arial" w:cs="Arial"/>
                <w:color w:val="000000"/>
              </w:rPr>
            </w:pPr>
          </w:p>
          <w:p w14:paraId="3867D489" w14:textId="77777777" w:rsidR="00766817" w:rsidRDefault="00766817" w:rsidP="007D3D8D">
            <w:pPr>
              <w:spacing w:after="0" w:line="240" w:lineRule="auto"/>
              <w:textAlignment w:val="baseline"/>
              <w:rPr>
                <w:rFonts w:ascii="Arial" w:eastAsia="Times New Roman" w:hAnsi="Arial" w:cs="Arial"/>
                <w:color w:val="000000"/>
              </w:rPr>
            </w:pPr>
          </w:p>
          <w:p w14:paraId="08941943" w14:textId="77777777" w:rsidR="00766817" w:rsidRDefault="00766817" w:rsidP="007D3D8D">
            <w:pPr>
              <w:spacing w:after="0" w:line="240" w:lineRule="auto"/>
              <w:textAlignment w:val="baseline"/>
              <w:rPr>
                <w:rFonts w:ascii="Arial" w:eastAsia="Times New Roman" w:hAnsi="Arial" w:cs="Arial"/>
                <w:color w:val="000000"/>
              </w:rPr>
            </w:pPr>
          </w:p>
          <w:p w14:paraId="09FA9E76" w14:textId="77777777" w:rsidR="00766817" w:rsidRDefault="00766817" w:rsidP="007D3D8D">
            <w:pPr>
              <w:spacing w:after="0" w:line="240" w:lineRule="auto"/>
              <w:textAlignment w:val="baseline"/>
              <w:rPr>
                <w:rFonts w:ascii="Arial" w:eastAsia="Times New Roman" w:hAnsi="Arial" w:cs="Arial"/>
                <w:color w:val="000000"/>
              </w:rPr>
            </w:pPr>
          </w:p>
          <w:p w14:paraId="352E8450" w14:textId="77777777" w:rsidR="00766817" w:rsidRDefault="00766817" w:rsidP="007D3D8D">
            <w:pPr>
              <w:spacing w:after="0" w:line="240" w:lineRule="auto"/>
              <w:textAlignment w:val="baseline"/>
              <w:rPr>
                <w:rFonts w:ascii="Arial" w:eastAsia="Times New Roman" w:hAnsi="Arial" w:cs="Arial"/>
                <w:color w:val="000000"/>
              </w:rPr>
            </w:pPr>
          </w:p>
          <w:p w14:paraId="34387C87" w14:textId="77777777" w:rsidR="00766817" w:rsidRDefault="00766817" w:rsidP="007D3D8D">
            <w:pPr>
              <w:spacing w:after="0" w:line="240" w:lineRule="auto"/>
              <w:textAlignment w:val="baseline"/>
              <w:rPr>
                <w:rFonts w:ascii="Arial" w:eastAsia="Times New Roman" w:hAnsi="Arial" w:cs="Arial"/>
                <w:color w:val="000000"/>
              </w:rPr>
            </w:pPr>
          </w:p>
          <w:p w14:paraId="1510A6CC" w14:textId="77777777" w:rsidR="00766817" w:rsidRDefault="00766817" w:rsidP="007D3D8D">
            <w:pPr>
              <w:spacing w:after="0" w:line="240" w:lineRule="auto"/>
              <w:textAlignment w:val="baseline"/>
              <w:rPr>
                <w:rFonts w:ascii="Arial" w:eastAsia="Times New Roman" w:hAnsi="Arial" w:cs="Arial"/>
                <w:color w:val="000000"/>
              </w:rPr>
            </w:pPr>
          </w:p>
          <w:p w14:paraId="54F01819"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43E7DE0A"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34110486"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46709D5A"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7088EAEC"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2FEF0AA4"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19812735"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7F5D8620" w14:textId="77777777" w:rsidR="007D3D8D" w:rsidRDefault="007D3D8D" w:rsidP="007D3D8D">
            <w:pPr>
              <w:spacing w:after="0" w:line="240" w:lineRule="auto"/>
              <w:textAlignment w:val="baseline"/>
              <w:rPr>
                <w:rFonts w:ascii="Arial" w:eastAsia="Times New Roman" w:hAnsi="Arial" w:cs="Arial"/>
                <w:b/>
                <w:bCs/>
                <w:color w:val="000000"/>
                <w:shd w:val="clear" w:color="auto" w:fill="FFFFFF"/>
              </w:rPr>
            </w:pPr>
          </w:p>
          <w:p w14:paraId="185A1BBC" w14:textId="77777777" w:rsidR="007D3D8D" w:rsidRPr="00C51B5D" w:rsidRDefault="007D3D8D" w:rsidP="007D3D8D">
            <w:pPr>
              <w:spacing w:after="0" w:line="240" w:lineRule="auto"/>
              <w:textAlignment w:val="baseline"/>
              <w:rPr>
                <w:rFonts w:ascii="Arial" w:hAnsi="Arial" w:cs="Arial"/>
                <w:b/>
                <w:bCs/>
                <w:color w:val="0D0D0D"/>
                <w:shd w:val="clear" w:color="auto" w:fill="FFFFFF"/>
              </w:rPr>
            </w:pPr>
          </w:p>
          <w:p w14:paraId="12523FA1" w14:textId="77777777" w:rsidR="00645889" w:rsidRPr="006F6071" w:rsidRDefault="00645889" w:rsidP="006F6071">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2C25A81" w14:textId="658081ED" w:rsidR="00766817" w:rsidRPr="00766817" w:rsidRDefault="00766817" w:rsidP="00766817">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Work undertaken:</w:t>
            </w:r>
          </w:p>
          <w:p w14:paraId="5867FCEE" w14:textId="17A0E6C9" w:rsidR="003277DD" w:rsidRPr="003D4C2A" w:rsidRDefault="003277DD" w:rsidP="003277DD">
            <w:pPr>
              <w:pStyle w:val="ListParagraph"/>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Present on social media in order to raise awareness of the course offerings.</w:t>
            </w:r>
          </w:p>
          <w:p w14:paraId="285F1FF6"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Regular ezines to post-primary schools, including special schools, to promote SERC courses, careers talks and open evenings.</w:t>
            </w:r>
          </w:p>
          <w:p w14:paraId="6459F09D"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Organised Open Evenings at certain times of the year to a diverse demographic which included advertising and PR campaigns with a combination of outdoor, radio, print, digital, social media, and PR for events in:</w:t>
            </w:r>
          </w:p>
          <w:p w14:paraId="6970A57A" w14:textId="77777777" w:rsidR="003277DD" w:rsidRPr="003D4C2A" w:rsidRDefault="003277DD" w:rsidP="003277DD">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Adult Education Open Evening – June 2022</w:t>
            </w:r>
          </w:p>
          <w:p w14:paraId="21892F7C" w14:textId="77777777" w:rsidR="003277DD" w:rsidRPr="003D4C2A" w:rsidRDefault="003277DD" w:rsidP="003277DD">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Enrolment Days (both Full-time and part-time)- August and September</w:t>
            </w:r>
            <w:r>
              <w:rPr>
                <w:rFonts w:ascii="Arial" w:eastAsia="Times New Roman" w:hAnsi="Arial" w:cs="Arial"/>
                <w:color w:val="000000"/>
              </w:rPr>
              <w:t xml:space="preserve"> 20</w:t>
            </w:r>
            <w:r w:rsidRPr="003D4C2A">
              <w:rPr>
                <w:rFonts w:ascii="Arial" w:eastAsia="Times New Roman" w:hAnsi="Arial" w:cs="Arial"/>
                <w:color w:val="000000"/>
              </w:rPr>
              <w:t>22</w:t>
            </w:r>
          </w:p>
          <w:p w14:paraId="26EF6CAF" w14:textId="77777777" w:rsidR="003277DD" w:rsidRPr="003D4C2A" w:rsidRDefault="003277DD" w:rsidP="003277DD">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HE Open Evening – November 2022</w:t>
            </w:r>
          </w:p>
          <w:p w14:paraId="4A2937BC" w14:textId="77777777" w:rsidR="003277DD" w:rsidRPr="003D4C2A" w:rsidRDefault="003277DD" w:rsidP="003277DD">
            <w:pPr>
              <w:numPr>
                <w:ilvl w:val="1"/>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Full-time Open Evening- March 2023</w:t>
            </w:r>
          </w:p>
          <w:p w14:paraId="2A4C100C"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Ran advertorials which have included reference to inclusivity of campuses, Learning Support services on all campuses, and the SERC partnership with AccessAble to share information about campus accessibility. </w:t>
            </w:r>
          </w:p>
          <w:p w14:paraId="431073A7" w14:textId="77777777" w:rsidR="003277DD" w:rsidRPr="003D4C2A" w:rsidRDefault="003277DD" w:rsidP="003277DD">
            <w:pPr>
              <w:pStyle w:val="ListParagraph"/>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Work with external agencies such as local government, jobcentres etc to promote the open evenings. </w:t>
            </w:r>
          </w:p>
          <w:p w14:paraId="69319898"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As part of NI Apprenticeship Week targeted advertising was undertaken to increase the awareness of ‘Have A Go’ Sessions’ which invited a diverse audience to come in and have a go at some demos. Advertising included PR, Digital, social as well as working collaboratively with the Training Organisation.</w:t>
            </w:r>
          </w:p>
          <w:p w14:paraId="2EB7F1A3"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Delivered advertising activity on behalf of fully funded programmes e.g., H&amp;SC Academy. This involved targeting a broad range of audiences to make them aware of the academy as well as showcase good news stories through PR.</w:t>
            </w:r>
          </w:p>
          <w:p w14:paraId="61BDBBB3" w14:textId="77777777" w:rsidR="003277DD" w:rsidRPr="003D4C2A" w:rsidRDefault="003277DD" w:rsidP="003277DD">
            <w:pPr>
              <w:pStyle w:val="ListParagraph"/>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Extensive PR which includes highlighting good news stories from all students; profiling of staff and students and testimonials which highlight the students’ journeys.</w:t>
            </w:r>
          </w:p>
          <w:p w14:paraId="46D6B8CA"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Marketing works closely with Business Services and Community Engagement teams to target hard-to-reach demographics and encourage upskilling to access work opportunities. </w:t>
            </w:r>
          </w:p>
          <w:p w14:paraId="367BF367"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Work with Community Engagement to produce fliers suitable for distribution to hard-to-reach groups</w:t>
            </w:r>
            <w:r>
              <w:rPr>
                <w:rFonts w:ascii="Arial" w:eastAsia="Times New Roman" w:hAnsi="Arial" w:cs="Arial"/>
                <w:color w:val="000000"/>
              </w:rPr>
              <w:t>.</w:t>
            </w:r>
          </w:p>
          <w:p w14:paraId="4C357DF9" w14:textId="77777777" w:rsidR="003277DD" w:rsidRPr="003D4C2A" w:rsidRDefault="003277DD" w:rsidP="003277DD">
            <w:pPr>
              <w:numPr>
                <w:ilvl w:val="0"/>
                <w:numId w:val="6"/>
              </w:numPr>
              <w:spacing w:before="100" w:beforeAutospacing="1" w:after="100" w:afterAutospacing="1" w:line="240" w:lineRule="auto"/>
              <w:rPr>
                <w:rFonts w:ascii="Arial" w:eastAsia="Times New Roman" w:hAnsi="Arial" w:cs="Arial"/>
                <w:color w:val="000000"/>
              </w:rPr>
            </w:pPr>
            <w:r w:rsidRPr="003D4C2A">
              <w:rPr>
                <w:rFonts w:ascii="Arial" w:eastAsia="Times New Roman" w:hAnsi="Arial" w:cs="Arial"/>
                <w:color w:val="000000"/>
              </w:rPr>
              <w:t>Promote specific courses such as Driving to Success (which targets unemployed young people in an area of deprivation) with PR activity.</w:t>
            </w:r>
          </w:p>
          <w:p w14:paraId="3B2EA534" w14:textId="77777777" w:rsidR="003277DD" w:rsidRPr="003D4C2A" w:rsidRDefault="003277DD" w:rsidP="003277DD">
            <w:pPr>
              <w:numPr>
                <w:ilvl w:val="0"/>
                <w:numId w:val="6"/>
              </w:numPr>
              <w:spacing w:before="100" w:beforeAutospacing="1" w:after="100" w:afterAutospacing="1" w:line="240" w:lineRule="auto"/>
              <w:rPr>
                <w:rStyle w:val="normaltextrun"/>
                <w:rFonts w:ascii="Arial" w:eastAsia="Times New Roman" w:hAnsi="Arial" w:cs="Arial"/>
                <w:color w:val="000000"/>
              </w:rPr>
            </w:pPr>
            <w:r w:rsidRPr="003D4C2A">
              <w:rPr>
                <w:rFonts w:ascii="Arial" w:eastAsia="Times New Roman" w:hAnsi="Arial" w:cs="Arial"/>
                <w:color w:val="000000"/>
              </w:rPr>
              <w:t>Promotion of AccessAble to staff, students, and visitors to give accessibility information to work out if a place is going to be accessible to an individual with leaflets in reception areas, plaques in reception areas of campuses, information sessions for staff and advertising on the SERC website along with Disability Confident Employer logos.</w:t>
            </w:r>
          </w:p>
          <w:p w14:paraId="785FC6FF" w14:textId="77777777" w:rsidR="00645889" w:rsidRPr="006F6071" w:rsidRDefault="00645889" w:rsidP="006F6071">
            <w:pPr>
              <w:rPr>
                <w:rFonts w:ascii="Arial" w:hAnsi="Arial" w:cs="Arial"/>
              </w:rPr>
            </w:pPr>
          </w:p>
        </w:tc>
      </w:tr>
      <w:tr w:rsidR="00AD241C" w:rsidRPr="00AD241C" w14:paraId="56E30B9C"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96F91F" w14:textId="77777777" w:rsidR="00AD241C" w:rsidRPr="00AD241C" w:rsidRDefault="00AD241C" w:rsidP="00AD241C">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1223381C" w14:textId="77777777" w:rsidR="00F7643D" w:rsidRDefault="00F7643D" w:rsidP="00247FBC">
            <w:pPr>
              <w:spacing w:after="120" w:line="240" w:lineRule="auto"/>
              <w:rPr>
                <w:rFonts w:ascii="Arial" w:hAnsi="Arial" w:cs="Arial"/>
                <w:b/>
                <w:bCs/>
              </w:rPr>
            </w:pPr>
          </w:p>
          <w:p w14:paraId="7BF7906D" w14:textId="77777777" w:rsidR="00F7643D" w:rsidRDefault="00F7643D" w:rsidP="00247FBC">
            <w:pPr>
              <w:spacing w:after="120" w:line="240" w:lineRule="auto"/>
              <w:rPr>
                <w:rFonts w:ascii="Arial" w:hAnsi="Arial" w:cs="Arial"/>
                <w:b/>
                <w:bCs/>
              </w:rPr>
            </w:pPr>
          </w:p>
          <w:p w14:paraId="5B5DDAEB" w14:textId="7771219C" w:rsidR="00D1308E" w:rsidRDefault="00BA108F" w:rsidP="00247FBC">
            <w:pPr>
              <w:spacing w:after="120" w:line="240" w:lineRule="auto"/>
              <w:rPr>
                <w:rFonts w:ascii="Arial" w:hAnsi="Arial" w:cs="Arial"/>
                <w:b/>
                <w:bCs/>
              </w:rPr>
            </w:pPr>
            <w:r w:rsidRPr="00BA108F">
              <w:rPr>
                <w:rFonts w:ascii="Arial" w:hAnsi="Arial" w:cs="Arial"/>
                <w:b/>
                <w:bCs/>
              </w:rPr>
              <w:t>Explore the scope of offering meaning placements and work shadowing and volunteering for people with a disability</w:t>
            </w:r>
            <w:r w:rsidR="00D1308E">
              <w:rPr>
                <w:rFonts w:ascii="Arial" w:hAnsi="Arial" w:cs="Arial"/>
                <w:b/>
                <w:bCs/>
              </w:rPr>
              <w:t>.</w:t>
            </w:r>
          </w:p>
          <w:p w14:paraId="2F1BCD1E" w14:textId="77777777" w:rsidR="00FC0BDD" w:rsidRDefault="00FC0BDD" w:rsidP="00247FBC">
            <w:pPr>
              <w:spacing w:after="120" w:line="240" w:lineRule="auto"/>
              <w:rPr>
                <w:rFonts w:ascii="Arial" w:hAnsi="Arial" w:cs="Arial"/>
                <w:b/>
                <w:bCs/>
              </w:rPr>
            </w:pPr>
          </w:p>
          <w:p w14:paraId="7CC8B823" w14:textId="77777777" w:rsidR="00FC0BDD" w:rsidRDefault="00FC0BDD" w:rsidP="00247FBC">
            <w:pPr>
              <w:spacing w:after="120" w:line="240" w:lineRule="auto"/>
              <w:rPr>
                <w:rFonts w:ascii="Arial" w:hAnsi="Arial" w:cs="Arial"/>
                <w:b/>
                <w:bCs/>
              </w:rPr>
            </w:pPr>
          </w:p>
          <w:p w14:paraId="167532B5" w14:textId="77777777" w:rsidR="00FC0BDD" w:rsidRDefault="00FC0BDD" w:rsidP="00247FBC">
            <w:pPr>
              <w:spacing w:after="120" w:line="240" w:lineRule="auto"/>
              <w:rPr>
                <w:rFonts w:ascii="Arial" w:hAnsi="Arial" w:cs="Arial"/>
                <w:b/>
                <w:bCs/>
              </w:rPr>
            </w:pPr>
          </w:p>
          <w:p w14:paraId="574C37ED" w14:textId="77777777" w:rsidR="00FC0BDD" w:rsidRDefault="00FC0BDD" w:rsidP="00247FBC">
            <w:pPr>
              <w:spacing w:after="120" w:line="240" w:lineRule="auto"/>
              <w:rPr>
                <w:rFonts w:ascii="Arial" w:hAnsi="Arial" w:cs="Arial"/>
                <w:b/>
                <w:bCs/>
              </w:rPr>
            </w:pPr>
          </w:p>
          <w:p w14:paraId="00FD2CA2" w14:textId="77777777" w:rsidR="00FC0BDD" w:rsidRDefault="00FC0BDD" w:rsidP="00247FBC">
            <w:pPr>
              <w:spacing w:after="120" w:line="240" w:lineRule="auto"/>
              <w:rPr>
                <w:rFonts w:ascii="Arial" w:hAnsi="Arial" w:cs="Arial"/>
                <w:b/>
                <w:bCs/>
              </w:rPr>
            </w:pPr>
          </w:p>
          <w:p w14:paraId="778BF5D6" w14:textId="77777777" w:rsidR="00FC0BDD" w:rsidRDefault="00FC0BDD" w:rsidP="00247FBC">
            <w:pPr>
              <w:spacing w:after="120" w:line="240" w:lineRule="auto"/>
              <w:rPr>
                <w:rFonts w:ascii="Arial" w:hAnsi="Arial" w:cs="Arial"/>
                <w:b/>
                <w:bCs/>
              </w:rPr>
            </w:pPr>
          </w:p>
          <w:p w14:paraId="22BFFEE5" w14:textId="77777777" w:rsidR="00FC0BDD" w:rsidRDefault="00FC0BDD" w:rsidP="00247FBC">
            <w:pPr>
              <w:spacing w:after="120" w:line="240" w:lineRule="auto"/>
              <w:rPr>
                <w:rFonts w:ascii="Arial" w:hAnsi="Arial" w:cs="Arial"/>
                <w:b/>
                <w:bCs/>
              </w:rPr>
            </w:pPr>
          </w:p>
          <w:p w14:paraId="010E5D2A" w14:textId="77777777" w:rsidR="00FC0BDD" w:rsidRDefault="00FC0BDD" w:rsidP="00247FBC">
            <w:pPr>
              <w:spacing w:after="120" w:line="240" w:lineRule="auto"/>
              <w:rPr>
                <w:rFonts w:ascii="Arial" w:hAnsi="Arial" w:cs="Arial"/>
                <w:b/>
                <w:bCs/>
              </w:rPr>
            </w:pPr>
          </w:p>
          <w:p w14:paraId="4981CFF2" w14:textId="77777777" w:rsidR="00D1308E" w:rsidRDefault="00D1308E" w:rsidP="00247FBC">
            <w:pPr>
              <w:spacing w:after="120" w:line="240" w:lineRule="auto"/>
              <w:rPr>
                <w:rFonts w:ascii="Arial" w:hAnsi="Arial" w:cs="Arial"/>
                <w:b/>
                <w:bCs/>
              </w:rPr>
            </w:pPr>
          </w:p>
          <w:p w14:paraId="76E0100C" w14:textId="3A33EB54" w:rsidR="00652183" w:rsidRPr="00BA108F" w:rsidRDefault="00652183" w:rsidP="00247FBC">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3CFD21FF" w14:textId="77777777" w:rsidR="00AD241C" w:rsidRDefault="00652183" w:rsidP="006F6071">
            <w:pPr>
              <w:rPr>
                <w:rFonts w:ascii="Arial" w:hAnsi="Arial" w:cs="Arial"/>
              </w:rPr>
            </w:pPr>
            <w:r w:rsidRPr="006F6071">
              <w:rPr>
                <w:rFonts w:ascii="Arial" w:hAnsi="Arial" w:cs="Arial"/>
              </w:rPr>
              <w:t xml:space="preserve">Through the UK Government’s Turing Scheme, the College provides fully funded opportunities for SERC students to travel anywhere in the world for a period of unpaid work or study with a particular emphasis on those from disadvantaged backgrounds or with Special Educational Needs. </w:t>
            </w:r>
          </w:p>
          <w:p w14:paraId="15CA1C6E" w14:textId="77777777" w:rsidR="00FC0BDD" w:rsidRDefault="00FC0BDD" w:rsidP="006F6071">
            <w:pPr>
              <w:rPr>
                <w:rFonts w:ascii="Arial" w:hAnsi="Arial" w:cs="Arial"/>
              </w:rPr>
            </w:pPr>
          </w:p>
          <w:p w14:paraId="7F4BA216" w14:textId="77777777" w:rsidR="00FC0BDD" w:rsidRDefault="00FC0BDD" w:rsidP="006F6071">
            <w:pPr>
              <w:rPr>
                <w:rFonts w:ascii="Arial" w:hAnsi="Arial" w:cs="Arial"/>
              </w:rPr>
            </w:pPr>
          </w:p>
          <w:p w14:paraId="5626A0D8" w14:textId="77777777" w:rsidR="00AE65A9" w:rsidRDefault="00AE65A9" w:rsidP="006F6071">
            <w:pPr>
              <w:rPr>
                <w:rFonts w:ascii="Arial" w:hAnsi="Arial" w:cs="Arial"/>
              </w:rPr>
            </w:pPr>
          </w:p>
          <w:p w14:paraId="3D2953C1" w14:textId="77777777" w:rsidR="00AE65A9" w:rsidRDefault="00AE65A9" w:rsidP="006F6071">
            <w:pPr>
              <w:rPr>
                <w:rFonts w:ascii="Arial" w:hAnsi="Arial" w:cs="Arial"/>
              </w:rPr>
            </w:pPr>
          </w:p>
          <w:p w14:paraId="22030ED3" w14:textId="77777777" w:rsidR="001D2F4A" w:rsidRDefault="001D2F4A" w:rsidP="006F6071">
            <w:pPr>
              <w:rPr>
                <w:rFonts w:ascii="Arial" w:hAnsi="Arial" w:cs="Arial"/>
              </w:rPr>
            </w:pPr>
          </w:p>
          <w:p w14:paraId="0CD48AE2" w14:textId="39E1C0E3" w:rsidR="00F7643D" w:rsidRPr="006F6071" w:rsidRDefault="00F7643D" w:rsidP="006F6071">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A7C2E1B" w14:textId="1BC39DDD" w:rsidR="006F6071" w:rsidRPr="006F6071" w:rsidRDefault="006F6071" w:rsidP="006F6071">
            <w:pPr>
              <w:rPr>
                <w:rFonts w:ascii="Arial" w:hAnsi="Arial" w:cs="Arial"/>
              </w:rPr>
            </w:pPr>
            <w:r w:rsidRPr="006F6071">
              <w:rPr>
                <w:rFonts w:ascii="Arial" w:hAnsi="Arial" w:cs="Arial"/>
              </w:rPr>
              <w:t>From September 2022, 136 students which equates to 0.6% of the students and 47 accompanying staff undertook work placements in USA, Spain, Malta, Italy, and Portugal to improve their technical and transversal skills and for a positive impact on their career prospects.</w:t>
            </w:r>
          </w:p>
          <w:p w14:paraId="50E0B094" w14:textId="7E236CD8" w:rsidR="00AD241C" w:rsidRPr="006F6071" w:rsidRDefault="006F6071" w:rsidP="00FC0BDD">
            <w:pPr>
              <w:rPr>
                <w:rFonts w:ascii="Arial" w:hAnsi="Arial" w:cs="Arial"/>
              </w:rPr>
            </w:pPr>
            <w:r w:rsidRPr="006F6071">
              <w:rPr>
                <w:rFonts w:ascii="Arial" w:hAnsi="Arial" w:cs="Arial"/>
              </w:rPr>
              <w:t>These opportunities are open to all SERC students regardless of their background or ability and a transparent recruitment and selection process is applied to ensure equality of opportunity</w:t>
            </w:r>
            <w:r w:rsidR="002A2ABD">
              <w:rPr>
                <w:rFonts w:ascii="Arial" w:hAnsi="Arial" w:cs="Arial"/>
              </w:rPr>
              <w:t>.</w:t>
            </w:r>
            <w:r w:rsidRPr="006F6071">
              <w:rPr>
                <w:rFonts w:ascii="Arial" w:hAnsi="Arial" w:cs="Arial"/>
              </w:rPr>
              <w:t xml:space="preserve">  The Turing Scheme is providing a unique opportunity for all SERC students to participate in a life changing international experience that would otherwise be unattainable.</w:t>
            </w:r>
          </w:p>
        </w:tc>
      </w:tr>
      <w:tr w:rsidR="007F571B" w:rsidRPr="00AD241C" w14:paraId="2EF8D2F2" w14:textId="77777777" w:rsidTr="003277DD">
        <w:tc>
          <w:tcPr>
            <w:tcW w:w="648" w:type="dxa"/>
            <w:tcBorders>
              <w:top w:val="single" w:sz="4" w:space="0" w:color="auto"/>
              <w:left w:val="single" w:sz="4" w:space="0" w:color="auto"/>
              <w:bottom w:val="single" w:sz="4" w:space="0" w:color="auto"/>
              <w:right w:val="single" w:sz="4" w:space="0" w:color="auto"/>
            </w:tcBorders>
            <w:shd w:val="clear" w:color="auto" w:fill="FFFFFF"/>
            <w:vAlign w:val="center"/>
          </w:tcPr>
          <w:p w14:paraId="0B49D1E3" w14:textId="77777777" w:rsidR="007F571B" w:rsidRPr="00AD241C" w:rsidRDefault="007F571B" w:rsidP="00AD241C">
            <w:pPr>
              <w:spacing w:after="120" w:line="240" w:lineRule="auto"/>
              <w:rPr>
                <w:sz w:val="24"/>
                <w:szCs w:val="24"/>
              </w:rPr>
            </w:pPr>
          </w:p>
        </w:tc>
        <w:tc>
          <w:tcPr>
            <w:tcW w:w="2182" w:type="dxa"/>
            <w:tcBorders>
              <w:top w:val="single" w:sz="4" w:space="0" w:color="auto"/>
              <w:left w:val="single" w:sz="4" w:space="0" w:color="auto"/>
              <w:bottom w:val="single" w:sz="4" w:space="0" w:color="auto"/>
              <w:right w:val="single" w:sz="4" w:space="0" w:color="auto"/>
            </w:tcBorders>
            <w:shd w:val="clear" w:color="auto" w:fill="FFFFFF"/>
            <w:vAlign w:val="center"/>
          </w:tcPr>
          <w:p w14:paraId="4B4F47DD" w14:textId="77777777" w:rsidR="007F571B" w:rsidRDefault="007F571B" w:rsidP="007F571B">
            <w:pPr>
              <w:spacing w:after="120" w:line="240" w:lineRule="auto"/>
              <w:rPr>
                <w:rFonts w:ascii="Arial" w:hAnsi="Arial" w:cs="Arial"/>
                <w:b/>
                <w:bCs/>
              </w:rPr>
            </w:pPr>
            <w:r>
              <w:rPr>
                <w:rFonts w:ascii="Arial" w:hAnsi="Arial" w:cs="Arial"/>
                <w:b/>
                <w:bCs/>
              </w:rPr>
              <w:t>Monitor and review the progress of the Disability Action Plan.</w:t>
            </w:r>
          </w:p>
          <w:p w14:paraId="06586CFF" w14:textId="77777777" w:rsidR="007F571B" w:rsidRDefault="007F571B" w:rsidP="007F571B">
            <w:pPr>
              <w:spacing w:after="120" w:line="240" w:lineRule="auto"/>
              <w:rPr>
                <w:rFonts w:ascii="Arial" w:hAnsi="Arial" w:cs="Arial"/>
                <w:b/>
                <w:bCs/>
              </w:rPr>
            </w:pPr>
          </w:p>
          <w:p w14:paraId="61BD007B" w14:textId="77777777" w:rsidR="007F571B" w:rsidRDefault="007F571B" w:rsidP="007F571B">
            <w:pPr>
              <w:spacing w:after="120" w:line="240" w:lineRule="auto"/>
              <w:rPr>
                <w:rFonts w:ascii="Arial" w:hAnsi="Arial" w:cs="Arial"/>
                <w:b/>
                <w:bCs/>
              </w:rPr>
            </w:pPr>
          </w:p>
          <w:p w14:paraId="65899530" w14:textId="77777777" w:rsidR="007F571B" w:rsidRDefault="007F571B" w:rsidP="007F571B">
            <w:pPr>
              <w:spacing w:after="120" w:line="240" w:lineRule="auto"/>
              <w:rPr>
                <w:rFonts w:ascii="Arial" w:hAnsi="Arial" w:cs="Arial"/>
                <w:b/>
                <w:bCs/>
              </w:rPr>
            </w:pPr>
          </w:p>
          <w:p w14:paraId="64F3CFD7" w14:textId="77777777" w:rsidR="007F571B" w:rsidRDefault="007F571B" w:rsidP="007F571B">
            <w:pPr>
              <w:spacing w:after="120" w:line="240" w:lineRule="auto"/>
              <w:rPr>
                <w:rFonts w:ascii="Arial" w:hAnsi="Arial" w:cs="Arial"/>
                <w:b/>
                <w:bCs/>
              </w:rPr>
            </w:pPr>
          </w:p>
          <w:p w14:paraId="5FAD05B4" w14:textId="77777777" w:rsidR="007F571B" w:rsidRDefault="007F571B" w:rsidP="007F571B">
            <w:pPr>
              <w:spacing w:after="120" w:line="240" w:lineRule="auto"/>
              <w:rPr>
                <w:rFonts w:ascii="Arial" w:hAnsi="Arial" w:cs="Arial"/>
                <w:b/>
                <w:bCs/>
              </w:rPr>
            </w:pPr>
          </w:p>
          <w:p w14:paraId="7CD00A68" w14:textId="77777777" w:rsidR="007F571B" w:rsidRDefault="007F571B" w:rsidP="007F571B">
            <w:pPr>
              <w:spacing w:after="120" w:line="240" w:lineRule="auto"/>
              <w:rPr>
                <w:rFonts w:ascii="Arial" w:hAnsi="Arial" w:cs="Arial"/>
                <w:b/>
                <w:bCs/>
              </w:rPr>
            </w:pPr>
          </w:p>
          <w:p w14:paraId="3EBA5850" w14:textId="77777777" w:rsidR="007F571B" w:rsidRDefault="007F571B" w:rsidP="007F571B">
            <w:pPr>
              <w:spacing w:after="120" w:line="240" w:lineRule="auto"/>
              <w:rPr>
                <w:rFonts w:ascii="Arial" w:hAnsi="Arial" w:cs="Arial"/>
                <w:b/>
                <w:bCs/>
              </w:rPr>
            </w:pPr>
          </w:p>
          <w:p w14:paraId="1D4630D8" w14:textId="77777777" w:rsidR="007F571B" w:rsidRDefault="007F571B" w:rsidP="007F571B">
            <w:pPr>
              <w:spacing w:after="120" w:line="240" w:lineRule="auto"/>
              <w:rPr>
                <w:rFonts w:ascii="Arial" w:hAnsi="Arial" w:cs="Arial"/>
                <w:b/>
                <w:bCs/>
              </w:rPr>
            </w:pPr>
          </w:p>
          <w:p w14:paraId="2A0595A8" w14:textId="77777777" w:rsidR="007F571B" w:rsidRDefault="007F571B" w:rsidP="00247FBC">
            <w:pPr>
              <w:spacing w:after="120" w:line="240" w:lineRule="auto"/>
              <w:rPr>
                <w:rFonts w:ascii="Arial" w:hAnsi="Arial" w:cs="Arial"/>
                <w:b/>
                <w:bCs/>
              </w:rPr>
            </w:pPr>
          </w:p>
        </w:tc>
        <w:tc>
          <w:tcPr>
            <w:tcW w:w="5378" w:type="dxa"/>
            <w:tcBorders>
              <w:top w:val="single" w:sz="4" w:space="0" w:color="auto"/>
              <w:left w:val="single" w:sz="4" w:space="0" w:color="auto"/>
              <w:bottom w:val="single" w:sz="4" w:space="0" w:color="auto"/>
              <w:right w:val="single" w:sz="4" w:space="0" w:color="auto"/>
            </w:tcBorders>
            <w:shd w:val="clear" w:color="auto" w:fill="FFFFFF"/>
            <w:vAlign w:val="center"/>
          </w:tcPr>
          <w:p w14:paraId="2B4D4F10" w14:textId="77777777" w:rsidR="007F571B" w:rsidRDefault="007F571B" w:rsidP="007F571B">
            <w:pPr>
              <w:rPr>
                <w:rFonts w:ascii="Arial" w:hAnsi="Arial" w:cs="Arial"/>
              </w:rPr>
            </w:pPr>
            <w:r>
              <w:rPr>
                <w:rFonts w:ascii="Arial" w:hAnsi="Arial" w:cs="Arial"/>
              </w:rPr>
              <w:t>This plan is monitored, reviewed and through the FE Sector group and the Internal Equality Working Group.</w:t>
            </w:r>
          </w:p>
          <w:p w14:paraId="2A0E14E3" w14:textId="77777777" w:rsidR="007F571B" w:rsidRDefault="007F571B" w:rsidP="007F571B">
            <w:pPr>
              <w:rPr>
                <w:rFonts w:ascii="Arial" w:hAnsi="Arial" w:cs="Arial"/>
              </w:rPr>
            </w:pPr>
          </w:p>
          <w:p w14:paraId="109CA67F" w14:textId="77777777" w:rsidR="007F571B" w:rsidRDefault="007F571B" w:rsidP="007F571B">
            <w:pPr>
              <w:rPr>
                <w:rFonts w:ascii="Arial" w:hAnsi="Arial" w:cs="Arial"/>
              </w:rPr>
            </w:pPr>
          </w:p>
          <w:p w14:paraId="3721DBE6" w14:textId="77777777" w:rsidR="007F571B" w:rsidRDefault="007F571B" w:rsidP="007F571B">
            <w:pPr>
              <w:rPr>
                <w:rFonts w:ascii="Arial" w:hAnsi="Arial" w:cs="Arial"/>
              </w:rPr>
            </w:pPr>
          </w:p>
          <w:p w14:paraId="2B9F7682" w14:textId="77777777" w:rsidR="007F571B" w:rsidRDefault="007F571B" w:rsidP="007F571B">
            <w:pPr>
              <w:rPr>
                <w:rFonts w:ascii="Arial" w:hAnsi="Arial" w:cs="Arial"/>
              </w:rPr>
            </w:pPr>
          </w:p>
          <w:p w14:paraId="42FDD00B" w14:textId="77777777" w:rsidR="007F571B" w:rsidRDefault="007F571B" w:rsidP="007F571B">
            <w:pPr>
              <w:rPr>
                <w:rFonts w:ascii="Arial" w:hAnsi="Arial" w:cs="Arial"/>
              </w:rPr>
            </w:pPr>
          </w:p>
          <w:p w14:paraId="415FDF35" w14:textId="77777777" w:rsidR="007F571B" w:rsidRDefault="007F571B" w:rsidP="007F571B">
            <w:pPr>
              <w:rPr>
                <w:rFonts w:ascii="Arial" w:hAnsi="Arial" w:cs="Arial"/>
              </w:rPr>
            </w:pPr>
          </w:p>
          <w:p w14:paraId="334B1D9B" w14:textId="77777777" w:rsidR="007F571B" w:rsidRPr="006F6071" w:rsidRDefault="007F571B" w:rsidP="006F6071">
            <w:pP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3AA72630" w14:textId="40ED899D" w:rsidR="007F571B" w:rsidRDefault="007F571B" w:rsidP="007F571B">
            <w:pPr>
              <w:rPr>
                <w:rFonts w:ascii="Arial" w:hAnsi="Arial" w:cs="Arial"/>
              </w:rPr>
            </w:pPr>
            <w:r>
              <w:rPr>
                <w:rFonts w:ascii="Arial" w:hAnsi="Arial" w:cs="Arial"/>
              </w:rPr>
              <w:t xml:space="preserve">Implementation of Disability Confident Employer. Visits from disability groups with information and support at the FE Sector group meetings </w:t>
            </w:r>
            <w:r w:rsidR="00780D72">
              <w:rPr>
                <w:rFonts w:ascii="Arial" w:hAnsi="Arial" w:cs="Arial"/>
              </w:rPr>
              <w:t>e.g.</w:t>
            </w:r>
            <w:r>
              <w:rPr>
                <w:rFonts w:ascii="Arial" w:hAnsi="Arial" w:cs="Arial"/>
              </w:rPr>
              <w:t xml:space="preserve"> NI Union of Supported Employment.  Reviewed and agreed with GetGot in relation to making their website more accessible for blind and partially sighted candidates.</w:t>
            </w:r>
          </w:p>
          <w:p w14:paraId="73F5CBCB" w14:textId="77777777" w:rsidR="007F571B" w:rsidRDefault="007F571B" w:rsidP="007F571B">
            <w:pPr>
              <w:spacing w:after="0" w:line="240" w:lineRule="auto"/>
              <w:rPr>
                <w:rFonts w:ascii="Arial" w:eastAsia="Times New Roman" w:hAnsi="Arial" w:cs="Arial"/>
                <w:lang w:val="en-US"/>
              </w:rPr>
            </w:pPr>
            <w:r w:rsidRPr="00FB1B1F">
              <w:rPr>
                <w:rFonts w:ascii="Arial" w:eastAsia="Times New Roman" w:hAnsi="Arial" w:cs="Arial"/>
                <w:lang w:val="en-US"/>
              </w:rPr>
              <w:t>At the Internal Equality Working Group it was</w:t>
            </w:r>
            <w:r w:rsidRPr="00EB720F">
              <w:rPr>
                <w:rFonts w:ascii="Arial" w:eastAsia="Times New Roman" w:hAnsi="Arial" w:cs="Arial"/>
                <w:lang w:val="en-US"/>
              </w:rPr>
              <w:t xml:space="preserve"> potential difficulty for autistic students when attending open evenings and on results day, acknowledging how this experience could have an impact on these students and the support they needed to ensure they are not overwhelmed during these events. </w:t>
            </w:r>
          </w:p>
          <w:p w14:paraId="62CE885E" w14:textId="77777777" w:rsidR="00FC0BDD" w:rsidRDefault="00FC0BDD" w:rsidP="007F571B">
            <w:pPr>
              <w:spacing w:after="0" w:line="240" w:lineRule="auto"/>
              <w:rPr>
                <w:rFonts w:ascii="Arial" w:eastAsia="Times New Roman" w:hAnsi="Arial" w:cs="Arial"/>
                <w:lang w:val="en-US"/>
              </w:rPr>
            </w:pPr>
          </w:p>
          <w:p w14:paraId="63BB9966" w14:textId="3013A443" w:rsidR="00FC0BDD" w:rsidRPr="007F571B" w:rsidRDefault="00FC0BDD" w:rsidP="007F571B">
            <w:pPr>
              <w:spacing w:after="0" w:line="240" w:lineRule="auto"/>
              <w:rPr>
                <w:rFonts w:ascii="Arial" w:eastAsia="Times New Roman" w:hAnsi="Arial" w:cs="Arial"/>
                <w:lang w:val="en-US"/>
              </w:rPr>
            </w:pPr>
          </w:p>
        </w:tc>
      </w:tr>
    </w:tbl>
    <w:p w14:paraId="5F414473" w14:textId="77777777" w:rsidR="00586EF7" w:rsidRPr="00AD241C" w:rsidRDefault="00586EF7" w:rsidP="0042023B">
      <w:pPr>
        <w:rPr>
          <w:sz w:val="24"/>
          <w:szCs w:val="24"/>
        </w:rPr>
      </w:pPr>
    </w:p>
    <w:p w14:paraId="7E6A4403" w14:textId="77777777" w:rsidR="00FC0BDD" w:rsidRDefault="00FC0BDD" w:rsidP="0042023B">
      <w:pPr>
        <w:rPr>
          <w:sz w:val="24"/>
          <w:szCs w:val="24"/>
        </w:rPr>
      </w:pPr>
    </w:p>
    <w:p w14:paraId="5F9C1AD2" w14:textId="77777777" w:rsidR="00FC0BDD" w:rsidRDefault="00FC0BDD" w:rsidP="0042023B">
      <w:pPr>
        <w:rPr>
          <w:sz w:val="24"/>
          <w:szCs w:val="24"/>
        </w:rPr>
      </w:pPr>
    </w:p>
    <w:p w14:paraId="65EBD561" w14:textId="4DC026C4" w:rsidR="0042023B" w:rsidRPr="00AD241C" w:rsidRDefault="0042023B" w:rsidP="0042023B">
      <w:pPr>
        <w:rPr>
          <w:sz w:val="24"/>
          <w:szCs w:val="24"/>
        </w:rPr>
      </w:pPr>
      <w:r w:rsidRPr="00AD241C">
        <w:rPr>
          <w:sz w:val="24"/>
          <w:szCs w:val="24"/>
        </w:rPr>
        <w:t xml:space="preserve">2(c) What Positive attitudes </w:t>
      </w:r>
      <w:r w:rsidRPr="00AD241C">
        <w:rPr>
          <w:b/>
          <w:sz w:val="24"/>
          <w:szCs w:val="24"/>
        </w:rPr>
        <w:t>action measures</w:t>
      </w:r>
      <w:r w:rsidRPr="00AD241C">
        <w:rPr>
          <w:sz w:val="24"/>
          <w:szCs w:val="24"/>
        </w:rPr>
        <w:t xml:space="preserve"> in the area of </w:t>
      </w:r>
      <w:r w:rsidRPr="00AD241C">
        <w:rPr>
          <w:b/>
          <w:sz w:val="24"/>
          <w:szCs w:val="24"/>
        </w:rPr>
        <w:t>Communications</w:t>
      </w:r>
      <w:r w:rsidRPr="00AD241C">
        <w:rPr>
          <w:sz w:val="24"/>
          <w:szCs w:val="24"/>
        </w:rPr>
        <w:t xml:space="preserve"> were achieved in this reporting period?</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Positive action measures in area of communications"/>
        <w:tblDescription w:val="Communication action measures, outputs, outcome/impact"/>
      </w:tblPr>
      <w:tblGrid>
        <w:gridCol w:w="648"/>
        <w:gridCol w:w="3420"/>
        <w:gridCol w:w="4140"/>
        <w:gridCol w:w="5040"/>
      </w:tblGrid>
      <w:tr w:rsidR="0042023B" w:rsidRPr="00AD241C" w14:paraId="6ED0AC96" w14:textId="77777777" w:rsidTr="002142BC">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2365CFC5" w14:textId="77777777" w:rsidR="0042023B" w:rsidRPr="00AD241C" w:rsidRDefault="0042023B" w:rsidP="00AD241C">
            <w:pPr>
              <w:spacing w:before="120"/>
              <w:jc w:val="cente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070C4" w14:textId="77777777" w:rsidR="0042023B" w:rsidRPr="00AD241C" w:rsidRDefault="0042023B" w:rsidP="00AD241C">
            <w:pPr>
              <w:spacing w:before="120"/>
              <w:rPr>
                <w:sz w:val="24"/>
                <w:szCs w:val="24"/>
              </w:rPr>
            </w:pPr>
            <w:r w:rsidRPr="00AD241C">
              <w:rPr>
                <w:sz w:val="24"/>
                <w:szCs w:val="24"/>
              </w:rPr>
              <w:t>Communications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52CB86" w14:textId="77777777" w:rsidR="0042023B" w:rsidRPr="00AD241C" w:rsidRDefault="0042023B" w:rsidP="00AD241C">
            <w:pPr>
              <w:spacing w:before="120"/>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568FA0" w14:textId="77777777" w:rsidR="0042023B" w:rsidRPr="00AD241C" w:rsidRDefault="0042023B" w:rsidP="00AD241C">
            <w:pPr>
              <w:spacing w:before="120"/>
              <w:rPr>
                <w:sz w:val="24"/>
                <w:szCs w:val="24"/>
              </w:rPr>
            </w:pPr>
            <w:r w:rsidRPr="00AD241C">
              <w:rPr>
                <w:sz w:val="24"/>
                <w:szCs w:val="24"/>
              </w:rPr>
              <w:t xml:space="preserve">Outcome / Impact </w:t>
            </w:r>
          </w:p>
        </w:tc>
      </w:tr>
      <w:tr w:rsidR="00AD241C" w:rsidRPr="00AD241C" w14:paraId="33A02D03"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5679F0ED" w14:textId="77777777" w:rsidR="00AD241C" w:rsidRPr="00AD241C" w:rsidRDefault="00AD241C" w:rsidP="0042023B">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74549667" w14:textId="77777777" w:rsidR="005A2E77" w:rsidRDefault="005A2E77" w:rsidP="005A2E77">
            <w:pPr>
              <w:spacing w:after="120" w:line="240" w:lineRule="auto"/>
              <w:rPr>
                <w:rFonts w:ascii="Arial" w:hAnsi="Arial" w:cs="Arial"/>
                <w:b/>
                <w:bCs/>
              </w:rPr>
            </w:pPr>
            <w:r>
              <w:rPr>
                <w:rFonts w:ascii="Arial" w:hAnsi="Arial" w:cs="Arial"/>
                <w:b/>
                <w:bCs/>
              </w:rPr>
              <w:t>Promote the use of AccessAble website to encourage participation of prospect students.</w:t>
            </w:r>
          </w:p>
          <w:p w14:paraId="1FC244B2" w14:textId="77777777" w:rsidR="00AD3EA9" w:rsidRDefault="00AD3EA9" w:rsidP="005A2E77">
            <w:pPr>
              <w:spacing w:after="120" w:line="240" w:lineRule="auto"/>
              <w:rPr>
                <w:rFonts w:ascii="Arial" w:hAnsi="Arial" w:cs="Arial"/>
                <w:b/>
                <w:bCs/>
              </w:rPr>
            </w:pPr>
          </w:p>
          <w:p w14:paraId="6D40C25D" w14:textId="77777777" w:rsidR="00AD3EA9" w:rsidRDefault="00AD3EA9" w:rsidP="005A2E77">
            <w:pPr>
              <w:spacing w:after="120" w:line="240" w:lineRule="auto"/>
              <w:rPr>
                <w:rFonts w:ascii="Arial" w:hAnsi="Arial" w:cs="Arial"/>
                <w:b/>
                <w:bCs/>
              </w:rPr>
            </w:pPr>
          </w:p>
          <w:p w14:paraId="43AE1887" w14:textId="77777777" w:rsidR="00AD3EA9" w:rsidRDefault="00AD3EA9" w:rsidP="005A2E77">
            <w:pPr>
              <w:spacing w:after="120" w:line="240" w:lineRule="auto"/>
              <w:rPr>
                <w:rFonts w:ascii="Arial" w:hAnsi="Arial" w:cs="Arial"/>
                <w:b/>
                <w:bCs/>
              </w:rPr>
            </w:pPr>
          </w:p>
          <w:p w14:paraId="702407D6" w14:textId="77777777" w:rsidR="00AD3EA9" w:rsidRDefault="00AD3EA9" w:rsidP="005A2E77">
            <w:pPr>
              <w:spacing w:after="120" w:line="240" w:lineRule="auto"/>
              <w:rPr>
                <w:rFonts w:ascii="Arial" w:hAnsi="Arial" w:cs="Arial"/>
                <w:b/>
                <w:bCs/>
              </w:rPr>
            </w:pPr>
          </w:p>
          <w:p w14:paraId="0582D005" w14:textId="77777777" w:rsidR="00AD3EA9" w:rsidRDefault="00AD3EA9" w:rsidP="005A2E77">
            <w:pPr>
              <w:spacing w:after="120" w:line="240" w:lineRule="auto"/>
              <w:rPr>
                <w:rFonts w:ascii="Arial" w:hAnsi="Arial" w:cs="Arial"/>
                <w:b/>
                <w:bCs/>
              </w:rPr>
            </w:pPr>
          </w:p>
          <w:p w14:paraId="6157F253" w14:textId="77777777" w:rsidR="00F35487" w:rsidRDefault="00F35487" w:rsidP="005A2E77">
            <w:pPr>
              <w:spacing w:after="120" w:line="240" w:lineRule="auto"/>
              <w:rPr>
                <w:rFonts w:ascii="Arial" w:hAnsi="Arial" w:cs="Arial"/>
                <w:b/>
                <w:bCs/>
              </w:rPr>
            </w:pPr>
          </w:p>
          <w:p w14:paraId="213C82ED" w14:textId="77777777" w:rsidR="00F35487" w:rsidRDefault="00F35487" w:rsidP="005A2E77">
            <w:pPr>
              <w:spacing w:after="120" w:line="240" w:lineRule="auto"/>
              <w:rPr>
                <w:rFonts w:ascii="Arial" w:hAnsi="Arial" w:cs="Arial"/>
                <w:b/>
                <w:bCs/>
              </w:rPr>
            </w:pPr>
          </w:p>
          <w:p w14:paraId="68A2CB2C" w14:textId="77777777" w:rsidR="00F35487" w:rsidRDefault="00F35487" w:rsidP="005A2E77">
            <w:pPr>
              <w:spacing w:after="120" w:line="240" w:lineRule="auto"/>
              <w:rPr>
                <w:rFonts w:ascii="Arial" w:hAnsi="Arial" w:cs="Arial"/>
                <w:b/>
                <w:bCs/>
              </w:rPr>
            </w:pPr>
          </w:p>
          <w:p w14:paraId="246775A6" w14:textId="77777777" w:rsidR="00F35487" w:rsidRDefault="00F35487" w:rsidP="005A2E77">
            <w:pPr>
              <w:spacing w:after="120" w:line="240" w:lineRule="auto"/>
              <w:rPr>
                <w:rFonts w:ascii="Arial" w:hAnsi="Arial" w:cs="Arial"/>
                <w:b/>
                <w:bCs/>
              </w:rPr>
            </w:pPr>
          </w:p>
          <w:p w14:paraId="50586AA2" w14:textId="77777777" w:rsidR="00F35487" w:rsidRDefault="00F35487" w:rsidP="005A2E77">
            <w:pPr>
              <w:spacing w:after="120" w:line="240" w:lineRule="auto"/>
              <w:rPr>
                <w:rFonts w:ascii="Arial" w:hAnsi="Arial" w:cs="Arial"/>
                <w:b/>
                <w:bCs/>
              </w:rPr>
            </w:pPr>
          </w:p>
          <w:p w14:paraId="1F1C8672" w14:textId="37AA4A1D" w:rsidR="00BB63B5" w:rsidRPr="00AD241C" w:rsidRDefault="00BB63B5" w:rsidP="00247FBC">
            <w:pPr>
              <w:spacing w:after="120" w:line="240" w:lineRule="auto"/>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18FE0895" w14:textId="77777777" w:rsidR="005A2E77" w:rsidRDefault="005A2E77" w:rsidP="005A2E77">
            <w:pPr>
              <w:pStyle w:val="paragraph"/>
              <w:spacing w:before="0" w:beforeAutospacing="0" w:after="0" w:afterAutospacing="0"/>
              <w:textAlignment w:val="baseline"/>
              <w:rPr>
                <w:rFonts w:ascii="Arial" w:hAnsi="Arial" w:cs="Arial"/>
                <w:sz w:val="22"/>
                <w:szCs w:val="22"/>
              </w:rPr>
            </w:pPr>
            <w:r w:rsidRPr="00112F29">
              <w:rPr>
                <w:rFonts w:ascii="Arial" w:hAnsi="Arial" w:cs="Arial"/>
                <w:sz w:val="22"/>
                <w:szCs w:val="22"/>
              </w:rPr>
              <w:t xml:space="preserve">SERC has extended their contract for a further 3-years with AccessAble who provide accessible information on SERC’s facilities which are available for visitors, staff, and students. </w:t>
            </w:r>
          </w:p>
          <w:p w14:paraId="02BFE38A"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188C25A3"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5433B429"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5762166A"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2CB8CBB5"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64E38FED"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163B65E8" w14:textId="77777777" w:rsidR="00AD3EA9" w:rsidRDefault="00AD3EA9" w:rsidP="005A2E77">
            <w:pPr>
              <w:pStyle w:val="paragraph"/>
              <w:spacing w:before="0" w:beforeAutospacing="0" w:after="0" w:afterAutospacing="0"/>
              <w:textAlignment w:val="baseline"/>
              <w:rPr>
                <w:rFonts w:ascii="Arial" w:hAnsi="Arial" w:cs="Arial"/>
                <w:sz w:val="22"/>
                <w:szCs w:val="22"/>
              </w:rPr>
            </w:pPr>
          </w:p>
          <w:p w14:paraId="44F8031E" w14:textId="77777777" w:rsidR="00F35487" w:rsidRDefault="00F35487" w:rsidP="005A2E77">
            <w:pPr>
              <w:pStyle w:val="paragraph"/>
              <w:spacing w:before="0" w:beforeAutospacing="0" w:after="0" w:afterAutospacing="0"/>
              <w:textAlignment w:val="baseline"/>
              <w:rPr>
                <w:rFonts w:ascii="Arial" w:hAnsi="Arial" w:cs="Arial"/>
                <w:sz w:val="22"/>
                <w:szCs w:val="22"/>
              </w:rPr>
            </w:pPr>
          </w:p>
          <w:p w14:paraId="01469989" w14:textId="77777777" w:rsidR="00F35487" w:rsidRDefault="00F35487" w:rsidP="005A2E77">
            <w:pPr>
              <w:pStyle w:val="paragraph"/>
              <w:spacing w:before="0" w:beforeAutospacing="0" w:after="0" w:afterAutospacing="0"/>
              <w:textAlignment w:val="baseline"/>
              <w:rPr>
                <w:rFonts w:ascii="Arial" w:hAnsi="Arial" w:cs="Arial"/>
                <w:sz w:val="22"/>
                <w:szCs w:val="22"/>
              </w:rPr>
            </w:pPr>
          </w:p>
          <w:p w14:paraId="2A3F9EB8" w14:textId="77777777" w:rsidR="00F35487" w:rsidRDefault="00F35487" w:rsidP="005A2E77">
            <w:pPr>
              <w:pStyle w:val="paragraph"/>
              <w:spacing w:before="0" w:beforeAutospacing="0" w:after="0" w:afterAutospacing="0"/>
              <w:textAlignment w:val="baseline"/>
              <w:rPr>
                <w:rFonts w:ascii="Arial" w:hAnsi="Arial" w:cs="Arial"/>
                <w:sz w:val="22"/>
                <w:szCs w:val="22"/>
              </w:rPr>
            </w:pPr>
          </w:p>
          <w:p w14:paraId="7AEF4DEA" w14:textId="77777777" w:rsidR="00F35487" w:rsidRDefault="00F35487" w:rsidP="005A2E77">
            <w:pPr>
              <w:pStyle w:val="paragraph"/>
              <w:spacing w:before="0" w:beforeAutospacing="0" w:after="0" w:afterAutospacing="0"/>
              <w:textAlignment w:val="baseline"/>
              <w:rPr>
                <w:rFonts w:ascii="Arial" w:hAnsi="Arial" w:cs="Arial"/>
                <w:sz w:val="22"/>
                <w:szCs w:val="22"/>
              </w:rPr>
            </w:pPr>
          </w:p>
          <w:p w14:paraId="445D1976" w14:textId="77777777" w:rsidR="00F35487" w:rsidRDefault="00F35487" w:rsidP="005A2E77">
            <w:pPr>
              <w:pStyle w:val="paragraph"/>
              <w:spacing w:before="0" w:beforeAutospacing="0" w:after="0" w:afterAutospacing="0"/>
              <w:textAlignment w:val="baseline"/>
              <w:rPr>
                <w:rFonts w:ascii="Arial" w:hAnsi="Arial" w:cs="Arial"/>
                <w:sz w:val="22"/>
                <w:szCs w:val="22"/>
              </w:rPr>
            </w:pPr>
          </w:p>
          <w:p w14:paraId="0F66FEA0" w14:textId="77777777" w:rsidR="00F35487" w:rsidRDefault="00F35487" w:rsidP="005A2E77">
            <w:pPr>
              <w:pStyle w:val="paragraph"/>
              <w:spacing w:before="0" w:beforeAutospacing="0" w:after="0" w:afterAutospacing="0"/>
              <w:textAlignment w:val="baseline"/>
              <w:rPr>
                <w:rFonts w:ascii="Arial" w:hAnsi="Arial" w:cs="Arial"/>
                <w:sz w:val="22"/>
                <w:szCs w:val="22"/>
              </w:rPr>
            </w:pPr>
          </w:p>
          <w:p w14:paraId="0BEA13BC" w14:textId="77777777" w:rsidR="00F35487" w:rsidRPr="00112F29" w:rsidRDefault="00F35487" w:rsidP="005A2E77">
            <w:pPr>
              <w:pStyle w:val="paragraph"/>
              <w:spacing w:before="0" w:beforeAutospacing="0" w:after="0" w:afterAutospacing="0"/>
              <w:textAlignment w:val="baseline"/>
              <w:rPr>
                <w:rFonts w:ascii="Arial" w:hAnsi="Arial" w:cs="Arial"/>
                <w:sz w:val="22"/>
                <w:szCs w:val="22"/>
              </w:rPr>
            </w:pPr>
          </w:p>
          <w:p w14:paraId="245E8ECB" w14:textId="6BB15F89" w:rsidR="00BB63B5" w:rsidRPr="00201974" w:rsidRDefault="00BB63B5" w:rsidP="00247FBC">
            <w:pPr>
              <w:spacing w:after="120" w:line="240" w:lineRule="auto"/>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14A9234" w14:textId="4C069DDE" w:rsidR="00F35487" w:rsidRDefault="00F35487" w:rsidP="00F35487">
            <w:pPr>
              <w:pStyle w:val="paragraph"/>
              <w:spacing w:before="0" w:beforeAutospacing="0" w:after="0" w:afterAutospacing="0"/>
              <w:textAlignment w:val="baseline"/>
              <w:rPr>
                <w:rFonts w:ascii="Arial" w:hAnsi="Arial" w:cs="Arial"/>
                <w:color w:val="000000"/>
                <w:sz w:val="22"/>
                <w:szCs w:val="22"/>
              </w:rPr>
            </w:pPr>
            <w:r w:rsidRPr="0051200A">
              <w:rPr>
                <w:rFonts w:ascii="Arial" w:hAnsi="Arial" w:cs="Arial"/>
                <w:color w:val="000000"/>
                <w:sz w:val="22"/>
                <w:szCs w:val="22"/>
              </w:rPr>
              <w:t>Promotion of AccessAble to staff, students, and visitors to give accessibility information to work out if a place is going to be accessible to an individual with leaflets in reception areas, plaques in reception areas of campuses, information sessions for staff and advertising on the SERC website along with Disability Confident Employer logos</w:t>
            </w:r>
            <w:r w:rsidR="007F571B">
              <w:rPr>
                <w:rFonts w:ascii="Arial" w:hAnsi="Arial" w:cs="Arial"/>
                <w:color w:val="000000"/>
                <w:sz w:val="22"/>
                <w:szCs w:val="22"/>
              </w:rPr>
              <w:t>.</w:t>
            </w:r>
          </w:p>
          <w:p w14:paraId="2F41E46E" w14:textId="77777777" w:rsidR="007F571B" w:rsidRDefault="007F571B" w:rsidP="00F35487">
            <w:pPr>
              <w:pStyle w:val="paragraph"/>
              <w:spacing w:before="0" w:beforeAutospacing="0" w:after="0" w:afterAutospacing="0"/>
              <w:textAlignment w:val="baseline"/>
              <w:rPr>
                <w:rFonts w:ascii="Arial" w:hAnsi="Arial" w:cs="Arial"/>
                <w:color w:val="000000"/>
                <w:sz w:val="22"/>
                <w:szCs w:val="22"/>
              </w:rPr>
            </w:pPr>
          </w:p>
          <w:p w14:paraId="08E1DE6C" w14:textId="77777777" w:rsidR="007F571B" w:rsidRPr="0051200A" w:rsidRDefault="007F571B" w:rsidP="00F35487">
            <w:pPr>
              <w:pStyle w:val="paragraph"/>
              <w:spacing w:before="0" w:beforeAutospacing="0" w:after="0" w:afterAutospacing="0"/>
              <w:textAlignment w:val="baseline"/>
              <w:rPr>
                <w:rStyle w:val="eop"/>
                <w:rFonts w:ascii="Arial" w:hAnsi="Arial" w:cs="Arial"/>
                <w:sz w:val="22"/>
                <w:szCs w:val="22"/>
              </w:rPr>
            </w:pPr>
          </w:p>
          <w:p w14:paraId="3E5A7B78" w14:textId="77777777" w:rsidR="00F35487" w:rsidRDefault="00F35487" w:rsidP="00F35487">
            <w:pPr>
              <w:pStyle w:val="paragraph"/>
              <w:spacing w:before="0" w:beforeAutospacing="0" w:after="0" w:afterAutospacing="0"/>
              <w:textAlignment w:val="baseline"/>
              <w:rPr>
                <w:rFonts w:ascii="Arial" w:hAnsi="Arial" w:cs="Arial"/>
                <w:color w:val="000000"/>
                <w:sz w:val="22"/>
                <w:szCs w:val="22"/>
              </w:rPr>
            </w:pPr>
            <w:r w:rsidRPr="0051200A">
              <w:rPr>
                <w:rFonts w:ascii="Arial" w:hAnsi="Arial" w:cs="Arial"/>
                <w:color w:val="000000"/>
                <w:sz w:val="22"/>
                <w:szCs w:val="22"/>
              </w:rPr>
              <w:t>Ran advertorials which have included reference to inclusivity of campuses, Learning Support services on all campuses, and the SERC partnership with AccessAble to share information about campus accessibility.</w:t>
            </w:r>
          </w:p>
          <w:p w14:paraId="6C7EE190" w14:textId="77777777" w:rsidR="00FD12C5" w:rsidRDefault="00FD12C5" w:rsidP="00F35487">
            <w:pPr>
              <w:pStyle w:val="paragraph"/>
              <w:spacing w:before="0" w:beforeAutospacing="0" w:after="0" w:afterAutospacing="0"/>
              <w:textAlignment w:val="baseline"/>
              <w:rPr>
                <w:rStyle w:val="eop"/>
                <w:rFonts w:ascii="Arial" w:hAnsi="Arial" w:cs="Arial"/>
                <w:color w:val="000000"/>
                <w:sz w:val="22"/>
                <w:szCs w:val="22"/>
              </w:rPr>
            </w:pPr>
          </w:p>
          <w:p w14:paraId="5A98D13E" w14:textId="16D54C9F" w:rsidR="00201974" w:rsidRPr="00B27C3B" w:rsidRDefault="00FD12C5" w:rsidP="00B27C3B">
            <w:pPr>
              <w:pStyle w:val="paragraph"/>
              <w:spacing w:before="0" w:beforeAutospacing="0" w:after="0" w:afterAutospacing="0"/>
              <w:textAlignment w:val="baseline"/>
              <w:rPr>
                <w:rFonts w:ascii="Arial" w:hAnsi="Arial" w:cs="Arial"/>
                <w:sz w:val="22"/>
                <w:szCs w:val="22"/>
              </w:rPr>
            </w:pPr>
            <w:r w:rsidRPr="00226E7D">
              <w:rPr>
                <w:rFonts w:ascii="Arial" w:hAnsi="Arial" w:cs="Arial"/>
                <w:color w:val="000000"/>
                <w:sz w:val="22"/>
                <w:szCs w:val="22"/>
              </w:rPr>
              <w:t>The marketing team ran advertorials which have included reference to inclusivity of campuses, Learning Support services on all campuses, and the SERC partnership with AccessAble to share information about campus accessibility.</w:t>
            </w:r>
          </w:p>
        </w:tc>
      </w:tr>
      <w:tr w:rsidR="00AD241C" w:rsidRPr="00AD241C" w14:paraId="7AE8C493"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22EB9EBD" w14:textId="77777777" w:rsidR="00AD241C" w:rsidRPr="00AD241C" w:rsidRDefault="00AD241C" w:rsidP="0042023B">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646B84AF" w14:textId="77777777" w:rsidR="00C44E27" w:rsidRDefault="00C44E27" w:rsidP="00C44E27">
            <w:pPr>
              <w:spacing w:after="120" w:line="240" w:lineRule="auto"/>
              <w:rPr>
                <w:rFonts w:ascii="Arial" w:hAnsi="Arial" w:cs="Arial"/>
              </w:rPr>
            </w:pPr>
            <w:r w:rsidRPr="00C44E27">
              <w:rPr>
                <w:rFonts w:ascii="Arial" w:hAnsi="Arial" w:cs="Arial"/>
                <w:b/>
                <w:bCs/>
              </w:rPr>
              <w:t>Encourage students with a disability to participate more fully in college life</w:t>
            </w:r>
            <w:r w:rsidRPr="00AE03B3">
              <w:rPr>
                <w:rFonts w:ascii="Arial" w:hAnsi="Arial" w:cs="Arial"/>
              </w:rPr>
              <w:t>.</w:t>
            </w:r>
          </w:p>
          <w:p w14:paraId="32C416B8" w14:textId="77777777" w:rsidR="00E040C2" w:rsidRDefault="00E040C2" w:rsidP="00C44E27">
            <w:pPr>
              <w:spacing w:after="120" w:line="240" w:lineRule="auto"/>
              <w:rPr>
                <w:rFonts w:ascii="Arial" w:hAnsi="Arial" w:cs="Arial"/>
              </w:rPr>
            </w:pPr>
          </w:p>
          <w:p w14:paraId="03568A25" w14:textId="77777777" w:rsidR="00E040C2" w:rsidRDefault="00E040C2" w:rsidP="00C44E27">
            <w:pPr>
              <w:spacing w:after="120" w:line="240" w:lineRule="auto"/>
              <w:rPr>
                <w:rFonts w:ascii="Arial" w:hAnsi="Arial" w:cs="Arial"/>
              </w:rPr>
            </w:pPr>
          </w:p>
          <w:p w14:paraId="21348DE3" w14:textId="77777777" w:rsidR="00E040C2" w:rsidRDefault="00E040C2" w:rsidP="00C44E27">
            <w:pPr>
              <w:spacing w:after="120" w:line="240" w:lineRule="auto"/>
              <w:rPr>
                <w:rFonts w:ascii="Arial" w:hAnsi="Arial" w:cs="Arial"/>
              </w:rPr>
            </w:pPr>
          </w:p>
          <w:p w14:paraId="4435798C" w14:textId="6A938555" w:rsidR="00AD241C" w:rsidRPr="00166B9F" w:rsidRDefault="00AD241C" w:rsidP="00247FBC">
            <w:pPr>
              <w:spacing w:after="120" w:line="240" w:lineRule="auto"/>
              <w:rPr>
                <w:b/>
                <w:bCs/>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2F10E8B" w14:textId="77777777" w:rsidR="00AD241C" w:rsidRDefault="00691DC0" w:rsidP="00247FBC">
            <w:pPr>
              <w:spacing w:after="120" w:line="240" w:lineRule="auto"/>
              <w:rPr>
                <w:rFonts w:ascii="Arial" w:hAnsi="Arial" w:cs="Arial"/>
              </w:rPr>
            </w:pPr>
            <w:r w:rsidRPr="00D43724">
              <w:rPr>
                <w:rFonts w:ascii="Arial" w:hAnsi="Arial" w:cs="Arial"/>
              </w:rPr>
              <w:t>Students with disabilities have been encouraged to take part more fully in college life through representation on college committees as well as participating in onsite events</w:t>
            </w:r>
            <w:r w:rsidR="00E040C2">
              <w:rPr>
                <w:rFonts w:ascii="Arial" w:hAnsi="Arial" w:cs="Arial"/>
              </w:rPr>
              <w:t>.</w:t>
            </w:r>
          </w:p>
          <w:p w14:paraId="26BCA563" w14:textId="77777777" w:rsidR="00E040C2" w:rsidRDefault="00E040C2" w:rsidP="00247FBC">
            <w:pPr>
              <w:spacing w:after="120" w:line="240" w:lineRule="auto"/>
              <w:rPr>
                <w:sz w:val="24"/>
                <w:szCs w:val="24"/>
              </w:rPr>
            </w:pPr>
          </w:p>
          <w:p w14:paraId="57A7B899" w14:textId="77777777" w:rsidR="00E040C2" w:rsidRDefault="00E040C2" w:rsidP="00247FBC">
            <w:pPr>
              <w:spacing w:after="120" w:line="240" w:lineRule="auto"/>
              <w:rPr>
                <w:sz w:val="24"/>
                <w:szCs w:val="24"/>
              </w:rPr>
            </w:pPr>
          </w:p>
          <w:p w14:paraId="35D730C4" w14:textId="77777777" w:rsidR="00E040C2" w:rsidRDefault="00E040C2" w:rsidP="00247FBC">
            <w:pPr>
              <w:spacing w:after="120" w:line="240" w:lineRule="auto"/>
              <w:rPr>
                <w:sz w:val="24"/>
                <w:szCs w:val="24"/>
              </w:rPr>
            </w:pPr>
          </w:p>
          <w:p w14:paraId="5284D53D" w14:textId="589B7B2E" w:rsidR="00E040C2" w:rsidRPr="00AD241C" w:rsidRDefault="00E040C2" w:rsidP="00247FBC">
            <w:pPr>
              <w:spacing w:after="120" w:line="240" w:lineRule="auto"/>
              <w:rPr>
                <w:sz w:val="24"/>
                <w:szCs w:val="24"/>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4CF555C8" w14:textId="210928B4" w:rsidR="00AD241C" w:rsidRPr="00FC0BDD" w:rsidRDefault="00E040C2" w:rsidP="00FC0BDD">
            <w:pPr>
              <w:pStyle w:val="paragraph"/>
              <w:spacing w:before="0" w:beforeAutospacing="0" w:after="0" w:afterAutospacing="0"/>
              <w:textAlignment w:val="baseline"/>
              <w:rPr>
                <w:rFonts w:ascii="Arial" w:hAnsi="Arial" w:cs="Arial"/>
                <w:sz w:val="22"/>
                <w:szCs w:val="22"/>
              </w:rPr>
            </w:pPr>
            <w:r w:rsidRPr="00B214FE">
              <w:rPr>
                <w:rFonts w:ascii="Arial" w:hAnsi="Arial" w:cs="Arial"/>
                <w:sz w:val="22"/>
                <w:szCs w:val="22"/>
              </w:rPr>
              <w:t>Students Union elected a strong cohort of Liberation Officers for 22/23 academic year, 17 of the 29 officers were successfully elected to liberation roles. Each campus’ liberation roles were led by an Equality and Diversity Officer. There were also specific officers whose role was to focus on LGBTQIA, ethnic minorities, Trans, Women’s, and Disabled issues on campus to inform and support the needs of liberation groups on each SERC campus.</w:t>
            </w:r>
          </w:p>
        </w:tc>
      </w:tr>
    </w:tbl>
    <w:p w14:paraId="5F1B919A" w14:textId="77777777" w:rsidR="00F62B04" w:rsidRDefault="00F62B04" w:rsidP="0042023B">
      <w:pPr>
        <w:rPr>
          <w:sz w:val="24"/>
          <w:szCs w:val="24"/>
        </w:rPr>
      </w:pPr>
    </w:p>
    <w:p w14:paraId="3FADA01B" w14:textId="77777777" w:rsidR="0042023B" w:rsidRPr="00AD241C" w:rsidRDefault="0042023B" w:rsidP="0042023B">
      <w:pPr>
        <w:rPr>
          <w:sz w:val="24"/>
          <w:szCs w:val="24"/>
        </w:rPr>
      </w:pPr>
      <w:r w:rsidRPr="00AD241C">
        <w:rPr>
          <w:sz w:val="24"/>
          <w:szCs w:val="24"/>
        </w:rPr>
        <w:t xml:space="preserve">2 (d) </w:t>
      </w:r>
      <w:r w:rsidR="002E5303" w:rsidRPr="00AD241C">
        <w:rPr>
          <w:sz w:val="24"/>
          <w:szCs w:val="24"/>
        </w:rPr>
        <w:t>what</w:t>
      </w:r>
      <w:r w:rsidRPr="00AD241C">
        <w:rPr>
          <w:sz w:val="24"/>
          <w:szCs w:val="24"/>
        </w:rPr>
        <w:t xml:space="preserve"> action measures were achieved to ‘</w:t>
      </w:r>
      <w:r w:rsidRPr="00AD241C">
        <w:rPr>
          <w:b/>
          <w:sz w:val="24"/>
          <w:szCs w:val="24"/>
        </w:rPr>
        <w:t>encourage others’</w:t>
      </w:r>
      <w:r w:rsidRPr="00AD241C">
        <w:rPr>
          <w:sz w:val="24"/>
          <w:szCs w:val="24"/>
        </w:rPr>
        <w:t xml:space="preserve"> to promote the two duties: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encouraging others"/>
        <w:tblDescription w:val="Outputs, outcome/Impact"/>
      </w:tblPr>
      <w:tblGrid>
        <w:gridCol w:w="648"/>
        <w:gridCol w:w="3420"/>
        <w:gridCol w:w="4140"/>
        <w:gridCol w:w="5040"/>
      </w:tblGrid>
      <w:tr w:rsidR="0042023B" w:rsidRPr="00AD241C" w14:paraId="242CE3BE" w14:textId="77777777" w:rsidTr="00082FD7">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02E3F983" w14:textId="77777777" w:rsidR="0042023B" w:rsidRPr="00AD241C" w:rsidRDefault="0042023B" w:rsidP="0042023B">
            <w:pPr>
              <w:rPr>
                <w:sz w:val="24"/>
                <w:szCs w:val="24"/>
              </w:rPr>
            </w:pPr>
          </w:p>
        </w:tc>
        <w:tc>
          <w:tcPr>
            <w:tcW w:w="342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EE7D7EC" w14:textId="77777777" w:rsidR="0042023B" w:rsidRPr="00AD241C" w:rsidRDefault="0042023B" w:rsidP="0042023B">
            <w:pPr>
              <w:rPr>
                <w:sz w:val="24"/>
                <w:szCs w:val="24"/>
              </w:rPr>
            </w:pPr>
            <w:r w:rsidRPr="00AD241C">
              <w:rPr>
                <w:sz w:val="24"/>
                <w:szCs w:val="24"/>
              </w:rPr>
              <w:t>Encourage others Action Measures</w:t>
            </w:r>
          </w:p>
        </w:tc>
        <w:tc>
          <w:tcPr>
            <w:tcW w:w="41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F5387ED" w14:textId="77777777" w:rsidR="0042023B" w:rsidRPr="00AD241C" w:rsidRDefault="0042023B" w:rsidP="0042023B">
            <w:pPr>
              <w:rPr>
                <w:sz w:val="24"/>
                <w:szCs w:val="24"/>
              </w:rPr>
            </w:pPr>
            <w:r w:rsidRPr="00AD241C">
              <w:rPr>
                <w:sz w:val="24"/>
                <w:szCs w:val="24"/>
              </w:rPr>
              <w:t>Outputs</w:t>
            </w:r>
          </w:p>
        </w:tc>
        <w:tc>
          <w:tcPr>
            <w:tcW w:w="50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925DFF" w14:textId="77777777" w:rsidR="0042023B" w:rsidRPr="00AD241C" w:rsidRDefault="0042023B" w:rsidP="0042023B">
            <w:pPr>
              <w:rPr>
                <w:sz w:val="24"/>
                <w:szCs w:val="24"/>
              </w:rPr>
            </w:pPr>
            <w:r w:rsidRPr="00AD241C">
              <w:rPr>
                <w:sz w:val="24"/>
                <w:szCs w:val="24"/>
              </w:rPr>
              <w:t xml:space="preserve">Outcome / Impact </w:t>
            </w:r>
          </w:p>
        </w:tc>
      </w:tr>
      <w:tr w:rsidR="00AD241C" w:rsidRPr="00AD241C" w14:paraId="543CBC98"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929BD46" w14:textId="77777777" w:rsidR="00AD241C" w:rsidRPr="00AD241C" w:rsidRDefault="00AD241C" w:rsidP="0042023B">
            <w:pPr>
              <w:spacing w:after="0" w:line="240" w:lineRule="auto"/>
              <w:rPr>
                <w:sz w:val="24"/>
                <w:szCs w:val="24"/>
              </w:rPr>
            </w:pPr>
            <w:r w:rsidRPr="00AD241C">
              <w:rPr>
                <w:sz w:val="24"/>
                <w:szCs w:val="24"/>
              </w:rPr>
              <w:t>1</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014F0AB0" w14:textId="5B1F6A60" w:rsidR="00A34853" w:rsidRPr="00082FD7" w:rsidRDefault="009D0DF6" w:rsidP="00247FBC">
            <w:pPr>
              <w:spacing w:after="120" w:line="240" w:lineRule="auto"/>
              <w:rPr>
                <w:b/>
                <w:bCs/>
                <w:sz w:val="24"/>
                <w:szCs w:val="24"/>
              </w:rPr>
            </w:pPr>
            <w:r w:rsidRPr="009D0DF6">
              <w:rPr>
                <w:rFonts w:ascii="Arial" w:hAnsi="Arial" w:cs="Arial"/>
                <w:b/>
                <w:bCs/>
              </w:rPr>
              <w:t>Continue to encourage the participation of disabled people on committees, student representatives on the Governing Body groups across the College</w:t>
            </w:r>
            <w:r>
              <w:rPr>
                <w:rFonts w:ascii="Arial" w:hAnsi="Arial" w:cs="Arial"/>
              </w:rPr>
              <w:t>.</w:t>
            </w: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69CD622E" w14:textId="77777777" w:rsidR="00AB1E98" w:rsidRDefault="00AB1E98" w:rsidP="00AB1E98">
            <w:pPr>
              <w:spacing w:after="120" w:line="240" w:lineRule="auto"/>
              <w:rPr>
                <w:rFonts w:ascii="Arial" w:hAnsi="Arial" w:cs="Arial"/>
              </w:rPr>
            </w:pPr>
            <w:r w:rsidRPr="0059323D">
              <w:rPr>
                <w:rFonts w:ascii="Arial" w:hAnsi="Arial" w:cs="Arial"/>
              </w:rPr>
              <w:t>The Students Union held elections for disabled officers and a representative participated in the Internal Equality Working group</w:t>
            </w:r>
            <w:r>
              <w:rPr>
                <w:rFonts w:ascii="Arial" w:hAnsi="Arial" w:cs="Arial"/>
              </w:rPr>
              <w:t>.</w:t>
            </w:r>
          </w:p>
          <w:p w14:paraId="66375A48" w14:textId="77777777" w:rsidR="00AB1E98" w:rsidRPr="0059323D" w:rsidRDefault="00AB1E98" w:rsidP="00AB1E98">
            <w:pPr>
              <w:spacing w:after="120" w:line="240" w:lineRule="auto"/>
              <w:rPr>
                <w:rFonts w:ascii="Arial" w:hAnsi="Arial" w:cs="Arial"/>
              </w:rPr>
            </w:pPr>
          </w:p>
          <w:p w14:paraId="5059B6C3" w14:textId="05B1279F" w:rsidR="00AD241C" w:rsidRPr="005D2957" w:rsidRDefault="00AD241C" w:rsidP="00F046AB">
            <w:pPr>
              <w:pStyle w:val="NormalWeb"/>
              <w:shd w:val="clear" w:color="auto" w:fill="FFFFFF"/>
              <w:spacing w:before="0" w:beforeAutospacing="0"/>
              <w:rPr>
                <w:rFonts w:ascii="Arial" w:hAnsi="Arial" w:cs="Arial"/>
                <w:color w:val="212529"/>
                <w:sz w:val="22"/>
                <w:szCs w:val="22"/>
              </w:rPr>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1029CDC3" w14:textId="77777777" w:rsidR="00007714" w:rsidRDefault="00007714" w:rsidP="00007714">
            <w:pPr>
              <w:spacing w:after="120" w:line="240" w:lineRule="auto"/>
              <w:rPr>
                <w:rFonts w:ascii="Arial" w:hAnsi="Arial" w:cs="Arial"/>
              </w:rPr>
            </w:pPr>
            <w:r w:rsidRPr="0059323D">
              <w:rPr>
                <w:rFonts w:ascii="Arial" w:hAnsi="Arial" w:cs="Arial"/>
              </w:rPr>
              <w:t xml:space="preserve">Participation and involvement </w:t>
            </w:r>
            <w:r>
              <w:rPr>
                <w:rFonts w:ascii="Arial" w:hAnsi="Arial" w:cs="Arial"/>
              </w:rPr>
              <w:t>from representatives i</w:t>
            </w:r>
            <w:r w:rsidRPr="0059323D">
              <w:rPr>
                <w:rFonts w:ascii="Arial" w:hAnsi="Arial" w:cs="Arial"/>
              </w:rPr>
              <w:t xml:space="preserve">n </w:t>
            </w:r>
            <w:r>
              <w:rPr>
                <w:rFonts w:ascii="Arial" w:hAnsi="Arial" w:cs="Arial"/>
              </w:rPr>
              <w:t xml:space="preserve">college </w:t>
            </w:r>
            <w:r w:rsidRPr="0059323D">
              <w:rPr>
                <w:rFonts w:ascii="Arial" w:hAnsi="Arial" w:cs="Arial"/>
              </w:rPr>
              <w:t xml:space="preserve">groups </w:t>
            </w:r>
            <w:r>
              <w:rPr>
                <w:rFonts w:ascii="Arial" w:hAnsi="Arial" w:cs="Arial"/>
              </w:rPr>
              <w:t>to influence College policy and decisions.</w:t>
            </w:r>
          </w:p>
          <w:p w14:paraId="5EF03782" w14:textId="77777777" w:rsidR="00007714" w:rsidRDefault="00007714" w:rsidP="00007714">
            <w:pPr>
              <w:spacing w:after="120" w:line="240" w:lineRule="auto"/>
              <w:rPr>
                <w:rFonts w:ascii="Arial" w:hAnsi="Arial" w:cs="Arial"/>
              </w:rPr>
            </w:pPr>
          </w:p>
          <w:p w14:paraId="1CC532DB" w14:textId="44BC0A16" w:rsidR="00AD241C" w:rsidRPr="005D2957" w:rsidRDefault="00AD241C" w:rsidP="00247FBC">
            <w:pPr>
              <w:spacing w:after="120" w:line="240" w:lineRule="auto"/>
              <w:rPr>
                <w:rFonts w:ascii="Arial" w:hAnsi="Arial" w:cs="Arial"/>
              </w:rPr>
            </w:pPr>
          </w:p>
        </w:tc>
      </w:tr>
      <w:tr w:rsidR="00AD241C" w:rsidRPr="00AD241C" w14:paraId="5B800167"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391C0689" w14:textId="77777777" w:rsidR="00AD241C" w:rsidRPr="00AD241C" w:rsidRDefault="00AD241C" w:rsidP="0042023B">
            <w:pPr>
              <w:spacing w:after="0" w:line="240" w:lineRule="auto"/>
              <w:rPr>
                <w:sz w:val="24"/>
                <w:szCs w:val="24"/>
              </w:rPr>
            </w:pPr>
            <w:r w:rsidRPr="00AD241C">
              <w:rPr>
                <w:sz w:val="24"/>
                <w:szCs w:val="24"/>
              </w:rPr>
              <w:t>2</w:t>
            </w:r>
          </w:p>
        </w:tc>
        <w:tc>
          <w:tcPr>
            <w:tcW w:w="3420" w:type="dxa"/>
            <w:tcBorders>
              <w:top w:val="single" w:sz="4" w:space="0" w:color="auto"/>
              <w:left w:val="single" w:sz="4" w:space="0" w:color="auto"/>
              <w:bottom w:val="single" w:sz="4" w:space="0" w:color="auto"/>
              <w:right w:val="single" w:sz="4" w:space="0" w:color="auto"/>
            </w:tcBorders>
            <w:shd w:val="clear" w:color="auto" w:fill="FFFFFF"/>
            <w:vAlign w:val="center"/>
          </w:tcPr>
          <w:p w14:paraId="5F765747" w14:textId="4128B725" w:rsidR="000F16A2" w:rsidRDefault="000F16A2" w:rsidP="000F16A2">
            <w:pPr>
              <w:spacing w:after="120" w:line="240" w:lineRule="auto"/>
              <w:rPr>
                <w:rFonts w:ascii="Arial" w:hAnsi="Arial" w:cs="Arial"/>
                <w:b/>
                <w:bCs/>
                <w:color w:val="0D0D0D" w:themeColor="text1" w:themeTint="F2"/>
              </w:rPr>
            </w:pPr>
            <w:r w:rsidRPr="000F16A2">
              <w:rPr>
                <w:rFonts w:ascii="Arial" w:hAnsi="Arial" w:cs="Arial"/>
                <w:b/>
                <w:bCs/>
                <w:color w:val="0D0D0D" w:themeColor="text1" w:themeTint="F2"/>
              </w:rPr>
              <w:t>Explore the scope of offering meaningful placements and work shadowing and volunteering for people with a disability.</w:t>
            </w:r>
          </w:p>
          <w:p w14:paraId="7DF6F1B2" w14:textId="77777777" w:rsidR="007C63C1" w:rsidRDefault="007C63C1" w:rsidP="000F16A2">
            <w:pPr>
              <w:spacing w:after="120" w:line="240" w:lineRule="auto"/>
              <w:rPr>
                <w:rFonts w:ascii="Arial" w:hAnsi="Arial" w:cs="Arial"/>
                <w:b/>
                <w:bCs/>
                <w:color w:val="0D0D0D" w:themeColor="text1" w:themeTint="F2"/>
              </w:rPr>
            </w:pPr>
          </w:p>
          <w:p w14:paraId="620F6A0C" w14:textId="77777777" w:rsidR="007C63C1" w:rsidRDefault="007C63C1" w:rsidP="000F16A2">
            <w:pPr>
              <w:spacing w:after="120" w:line="240" w:lineRule="auto"/>
              <w:rPr>
                <w:rFonts w:ascii="Arial" w:hAnsi="Arial" w:cs="Arial"/>
                <w:b/>
                <w:bCs/>
                <w:color w:val="0D0D0D" w:themeColor="text1" w:themeTint="F2"/>
              </w:rPr>
            </w:pPr>
          </w:p>
          <w:p w14:paraId="126112F3" w14:textId="77777777" w:rsidR="007C63C1" w:rsidRDefault="007C63C1" w:rsidP="000F16A2">
            <w:pPr>
              <w:spacing w:after="120" w:line="240" w:lineRule="auto"/>
              <w:rPr>
                <w:rFonts w:ascii="Arial" w:hAnsi="Arial" w:cs="Arial"/>
                <w:b/>
                <w:bCs/>
                <w:color w:val="0D0D0D" w:themeColor="text1" w:themeTint="F2"/>
              </w:rPr>
            </w:pPr>
          </w:p>
          <w:p w14:paraId="50821E3C" w14:textId="77777777" w:rsidR="007C63C1" w:rsidRDefault="007C63C1" w:rsidP="000F16A2">
            <w:pPr>
              <w:spacing w:after="120" w:line="240" w:lineRule="auto"/>
              <w:rPr>
                <w:rFonts w:ascii="Arial" w:hAnsi="Arial" w:cs="Arial"/>
                <w:b/>
                <w:bCs/>
                <w:color w:val="0D0D0D" w:themeColor="text1" w:themeTint="F2"/>
              </w:rPr>
            </w:pPr>
          </w:p>
          <w:p w14:paraId="5C055D14" w14:textId="77777777" w:rsidR="007C63C1" w:rsidRDefault="007C63C1" w:rsidP="000F16A2">
            <w:pPr>
              <w:spacing w:after="120" w:line="240" w:lineRule="auto"/>
              <w:rPr>
                <w:rFonts w:ascii="Arial" w:hAnsi="Arial" w:cs="Arial"/>
                <w:b/>
                <w:bCs/>
                <w:color w:val="0D0D0D" w:themeColor="text1" w:themeTint="F2"/>
              </w:rPr>
            </w:pPr>
          </w:p>
          <w:p w14:paraId="6562FAE6" w14:textId="77777777" w:rsidR="007C63C1" w:rsidRPr="000F16A2" w:rsidRDefault="007C63C1" w:rsidP="000F16A2">
            <w:pPr>
              <w:spacing w:after="120" w:line="240" w:lineRule="auto"/>
              <w:rPr>
                <w:rFonts w:ascii="Arial" w:hAnsi="Arial" w:cs="Arial"/>
                <w:b/>
                <w:bCs/>
                <w:color w:val="0D0D0D" w:themeColor="text1" w:themeTint="F2"/>
              </w:rPr>
            </w:pPr>
          </w:p>
          <w:p w14:paraId="03337E28" w14:textId="08527C47" w:rsidR="00AD241C" w:rsidRPr="00AD241C" w:rsidRDefault="00AD241C" w:rsidP="00247FBC">
            <w:pPr>
              <w:spacing w:after="120" w:line="240" w:lineRule="auto"/>
              <w:rPr>
                <w:sz w:val="24"/>
                <w:szCs w:val="24"/>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54F67E18" w14:textId="77777777" w:rsidR="007C63C1" w:rsidRPr="007C63C1" w:rsidRDefault="007C63C1" w:rsidP="007C63C1">
            <w:pPr>
              <w:rPr>
                <w:rFonts w:ascii="Arial" w:hAnsi="Arial" w:cs="Arial"/>
                <w:color w:val="0D0D0D" w:themeColor="text1" w:themeTint="F2"/>
                <w:lang w:val="en-US"/>
              </w:rPr>
            </w:pPr>
            <w:r w:rsidRPr="007C63C1">
              <w:rPr>
                <w:rFonts w:ascii="Arial" w:hAnsi="Arial" w:cs="Arial"/>
                <w:color w:val="0D0D0D" w:themeColor="text1" w:themeTint="F2"/>
              </w:rPr>
              <w:t xml:space="preserve">The Training Organisation works closely with Disability Action to assist students with placements and work experience.  </w:t>
            </w:r>
          </w:p>
          <w:p w14:paraId="0F502FDF" w14:textId="77777777" w:rsidR="007C63C1" w:rsidRPr="007C63C1" w:rsidRDefault="007C63C1" w:rsidP="007C63C1">
            <w:pPr>
              <w:rPr>
                <w:rFonts w:ascii="Arial" w:hAnsi="Arial" w:cs="Arial"/>
                <w:color w:val="0D0D0D" w:themeColor="text1" w:themeTint="F2"/>
              </w:rPr>
            </w:pPr>
            <w:r w:rsidRPr="007C63C1">
              <w:rPr>
                <w:rFonts w:ascii="Arial" w:hAnsi="Arial" w:cs="Arial"/>
                <w:color w:val="0D0D0D" w:themeColor="text1" w:themeTint="F2"/>
                <w:lang w:val="en-US"/>
              </w:rPr>
              <w:t xml:space="preserve">SERC encourages students with disabilities to access internal and external placement opportunities and will assist and guide students and placement providers to consider and implement </w:t>
            </w:r>
            <w:r w:rsidRPr="007C63C1">
              <w:rPr>
                <w:rFonts w:ascii="Arial" w:hAnsi="Arial" w:cs="Arial"/>
                <w:color w:val="0D0D0D" w:themeColor="text1" w:themeTint="F2"/>
              </w:rPr>
              <w:t>reasonable adjustments to ensure that a safe and secure placement opportunity is provided.</w:t>
            </w:r>
          </w:p>
          <w:p w14:paraId="697B6379" w14:textId="1961B8AD" w:rsidR="00AD241C" w:rsidRPr="007C63C1" w:rsidRDefault="00AD241C" w:rsidP="00E16C1E">
            <w:pPr>
              <w:spacing w:after="120" w:line="240" w:lineRule="auto"/>
              <w:jc w:val="both"/>
            </w:pPr>
          </w:p>
        </w:tc>
        <w:tc>
          <w:tcPr>
            <w:tcW w:w="5040" w:type="dxa"/>
            <w:tcBorders>
              <w:top w:val="single" w:sz="4" w:space="0" w:color="auto"/>
              <w:left w:val="single" w:sz="4" w:space="0" w:color="auto"/>
              <w:bottom w:val="single" w:sz="4" w:space="0" w:color="auto"/>
              <w:right w:val="single" w:sz="4" w:space="0" w:color="auto"/>
            </w:tcBorders>
            <w:shd w:val="clear" w:color="auto" w:fill="FFFFFF"/>
            <w:vAlign w:val="center"/>
          </w:tcPr>
          <w:p w14:paraId="52823FF2" w14:textId="77777777" w:rsidR="00643588" w:rsidRDefault="00643588" w:rsidP="00643588">
            <w:pPr>
              <w:spacing w:after="120" w:line="240" w:lineRule="auto"/>
              <w:rPr>
                <w:rFonts w:ascii="Arial" w:hAnsi="Arial" w:cs="Arial"/>
              </w:rPr>
            </w:pPr>
            <w:r w:rsidRPr="7A5A246D">
              <w:rPr>
                <w:rFonts w:ascii="Arial" w:hAnsi="Arial" w:cs="Arial"/>
              </w:rPr>
              <w:t>This remains ongoing and reviewed for each student to meet their own individual requirements.</w:t>
            </w:r>
          </w:p>
          <w:p w14:paraId="7469F1CE" w14:textId="77777777" w:rsidR="00643588" w:rsidRDefault="00643588" w:rsidP="00643588">
            <w:pPr>
              <w:spacing w:after="120" w:line="240" w:lineRule="auto"/>
              <w:rPr>
                <w:rFonts w:ascii="Arial" w:hAnsi="Arial" w:cs="Arial"/>
              </w:rPr>
            </w:pPr>
          </w:p>
          <w:p w14:paraId="683C83EF" w14:textId="77777777" w:rsidR="00643588" w:rsidRDefault="00643588" w:rsidP="00643588">
            <w:pPr>
              <w:spacing w:after="120" w:line="240" w:lineRule="auto"/>
              <w:rPr>
                <w:rFonts w:ascii="Arial" w:hAnsi="Arial" w:cs="Arial"/>
              </w:rPr>
            </w:pPr>
          </w:p>
          <w:p w14:paraId="7AD0544F" w14:textId="77777777" w:rsidR="00643588" w:rsidRDefault="00643588" w:rsidP="00643588">
            <w:pPr>
              <w:spacing w:after="120" w:line="240" w:lineRule="auto"/>
              <w:rPr>
                <w:rFonts w:ascii="Arial" w:hAnsi="Arial" w:cs="Arial"/>
              </w:rPr>
            </w:pPr>
          </w:p>
          <w:p w14:paraId="08D47596" w14:textId="77777777" w:rsidR="00643588" w:rsidRDefault="00643588" w:rsidP="00643588">
            <w:pPr>
              <w:spacing w:after="120" w:line="240" w:lineRule="auto"/>
              <w:rPr>
                <w:rFonts w:ascii="Arial" w:hAnsi="Arial" w:cs="Arial"/>
              </w:rPr>
            </w:pPr>
          </w:p>
          <w:p w14:paraId="4231A4C7" w14:textId="77777777" w:rsidR="00643588" w:rsidRDefault="00643588" w:rsidP="00643588">
            <w:pPr>
              <w:spacing w:after="120" w:line="240" w:lineRule="auto"/>
              <w:rPr>
                <w:rFonts w:ascii="Arial" w:hAnsi="Arial" w:cs="Arial"/>
              </w:rPr>
            </w:pPr>
          </w:p>
          <w:p w14:paraId="48E358A3" w14:textId="77777777" w:rsidR="00643588" w:rsidRDefault="00643588" w:rsidP="00643588">
            <w:pPr>
              <w:spacing w:after="120" w:line="240" w:lineRule="auto"/>
              <w:rPr>
                <w:rFonts w:ascii="Arial" w:hAnsi="Arial" w:cs="Arial"/>
              </w:rPr>
            </w:pPr>
          </w:p>
          <w:p w14:paraId="3B56A55A" w14:textId="77777777" w:rsidR="00643588" w:rsidRDefault="00643588" w:rsidP="00643588">
            <w:pPr>
              <w:spacing w:after="120" w:line="240" w:lineRule="auto"/>
              <w:rPr>
                <w:rFonts w:ascii="Arial" w:hAnsi="Arial" w:cs="Arial"/>
              </w:rPr>
            </w:pPr>
          </w:p>
          <w:p w14:paraId="3DA419D6" w14:textId="5B487ECB" w:rsidR="00AD241C" w:rsidRPr="00AD241C" w:rsidRDefault="00AD241C" w:rsidP="00247FBC">
            <w:pPr>
              <w:spacing w:after="120" w:line="240" w:lineRule="auto"/>
              <w:rPr>
                <w:sz w:val="24"/>
                <w:szCs w:val="24"/>
              </w:rPr>
            </w:pPr>
          </w:p>
        </w:tc>
      </w:tr>
    </w:tbl>
    <w:p w14:paraId="6F196891" w14:textId="77777777" w:rsidR="0042023B" w:rsidRPr="00AD241C" w:rsidRDefault="0042023B" w:rsidP="0042023B">
      <w:pPr>
        <w:rPr>
          <w:sz w:val="24"/>
          <w:szCs w:val="24"/>
        </w:rPr>
      </w:pPr>
      <w:r w:rsidRPr="00AD241C">
        <w:rPr>
          <w:sz w:val="24"/>
          <w:szCs w:val="24"/>
        </w:rPr>
        <w:t xml:space="preserve">2 (e) Please outline </w:t>
      </w:r>
      <w:r w:rsidRPr="00AD241C">
        <w:rPr>
          <w:b/>
          <w:sz w:val="24"/>
          <w:szCs w:val="24"/>
        </w:rPr>
        <w:t>any additional action measures</w:t>
      </w:r>
      <w:r w:rsidRPr="00AD241C">
        <w:rPr>
          <w:sz w:val="24"/>
          <w:szCs w:val="24"/>
        </w:rPr>
        <w:t xml:space="preserve"> that were fully achieved other than those listed in the tables above:</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dditional Action Measures"/>
        <w:tblDescription w:val="Action measures fully implemented, outputs, outcomes/impact"/>
      </w:tblPr>
      <w:tblGrid>
        <w:gridCol w:w="648"/>
        <w:gridCol w:w="4500"/>
        <w:gridCol w:w="4140"/>
        <w:gridCol w:w="3960"/>
      </w:tblGrid>
      <w:tr w:rsidR="0042023B" w:rsidRPr="00AD241C" w14:paraId="50769296" w14:textId="77777777" w:rsidTr="002142BC">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3CCD82A7" w14:textId="77777777" w:rsidR="0042023B" w:rsidRPr="00AD241C" w:rsidRDefault="0042023B" w:rsidP="0042023B">
            <w:pPr>
              <w:rPr>
                <w:sz w:val="24"/>
                <w:szCs w:val="24"/>
              </w:rPr>
            </w:pPr>
          </w:p>
        </w:tc>
        <w:tc>
          <w:tcPr>
            <w:tcW w:w="4500" w:type="dxa"/>
            <w:tcBorders>
              <w:top w:val="single" w:sz="4" w:space="0" w:color="auto"/>
              <w:left w:val="single" w:sz="4" w:space="0" w:color="auto"/>
              <w:bottom w:val="single" w:sz="4" w:space="0" w:color="auto"/>
              <w:right w:val="single" w:sz="4" w:space="0" w:color="auto"/>
            </w:tcBorders>
            <w:shd w:val="clear" w:color="auto" w:fill="FFFFFF"/>
            <w:hideMark/>
          </w:tcPr>
          <w:p w14:paraId="331A23CD" w14:textId="77777777" w:rsidR="0042023B" w:rsidRPr="00AD241C" w:rsidRDefault="0042023B" w:rsidP="00AD241C">
            <w:pPr>
              <w:spacing w:before="120"/>
              <w:rPr>
                <w:sz w:val="24"/>
                <w:szCs w:val="24"/>
              </w:rPr>
            </w:pPr>
            <w:r w:rsidRPr="00AD241C">
              <w:rPr>
                <w:sz w:val="24"/>
                <w:szCs w:val="24"/>
              </w:rPr>
              <w:t>Action Measures fully implemented (other than Training and specific public life measures)</w:t>
            </w:r>
          </w:p>
        </w:tc>
        <w:tc>
          <w:tcPr>
            <w:tcW w:w="4140" w:type="dxa"/>
            <w:tcBorders>
              <w:top w:val="single" w:sz="4" w:space="0" w:color="auto"/>
              <w:left w:val="single" w:sz="4" w:space="0" w:color="auto"/>
              <w:bottom w:val="single" w:sz="4" w:space="0" w:color="auto"/>
              <w:right w:val="single" w:sz="4" w:space="0" w:color="auto"/>
            </w:tcBorders>
            <w:shd w:val="clear" w:color="auto" w:fill="FFFFFF"/>
            <w:hideMark/>
          </w:tcPr>
          <w:p w14:paraId="0CDC2EDE" w14:textId="77777777" w:rsidR="0042023B" w:rsidRPr="00AD241C" w:rsidRDefault="0042023B" w:rsidP="00AD241C">
            <w:pPr>
              <w:spacing w:before="120"/>
              <w:rPr>
                <w:sz w:val="24"/>
                <w:szCs w:val="24"/>
              </w:rPr>
            </w:pPr>
            <w:r w:rsidRPr="00AD241C">
              <w:rPr>
                <w:sz w:val="24"/>
                <w:szCs w:val="24"/>
              </w:rPr>
              <w:t>Outputs</w:t>
            </w:r>
          </w:p>
        </w:tc>
        <w:tc>
          <w:tcPr>
            <w:tcW w:w="3960" w:type="dxa"/>
            <w:tcBorders>
              <w:top w:val="single" w:sz="4" w:space="0" w:color="auto"/>
              <w:left w:val="single" w:sz="4" w:space="0" w:color="auto"/>
              <w:bottom w:val="single" w:sz="4" w:space="0" w:color="auto"/>
              <w:right w:val="single" w:sz="4" w:space="0" w:color="auto"/>
            </w:tcBorders>
            <w:shd w:val="clear" w:color="auto" w:fill="FFFFFF"/>
          </w:tcPr>
          <w:p w14:paraId="75FEA162" w14:textId="77777777" w:rsidR="0042023B" w:rsidRPr="00AD241C" w:rsidRDefault="0042023B" w:rsidP="00AD241C">
            <w:pPr>
              <w:spacing w:before="120"/>
              <w:rPr>
                <w:sz w:val="24"/>
                <w:szCs w:val="24"/>
              </w:rPr>
            </w:pPr>
            <w:r w:rsidRPr="00AD241C">
              <w:rPr>
                <w:sz w:val="24"/>
                <w:szCs w:val="24"/>
              </w:rPr>
              <w:t xml:space="preserve">Outcomes / Impact </w:t>
            </w:r>
          </w:p>
          <w:p w14:paraId="44822948" w14:textId="77777777" w:rsidR="0042023B" w:rsidRPr="00AD241C" w:rsidRDefault="0042023B" w:rsidP="00AD241C">
            <w:pPr>
              <w:spacing w:before="120"/>
              <w:rPr>
                <w:sz w:val="24"/>
                <w:szCs w:val="24"/>
              </w:rPr>
            </w:pPr>
          </w:p>
        </w:tc>
      </w:tr>
      <w:tr w:rsidR="00AD241C" w:rsidRPr="00E146D9" w14:paraId="656DEAFE"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FE25FC1" w14:textId="77777777" w:rsidR="00AD241C" w:rsidRPr="00AD241C" w:rsidRDefault="00AD241C" w:rsidP="0042023B">
            <w:pPr>
              <w:spacing w:after="0" w:line="240" w:lineRule="auto"/>
              <w:rPr>
                <w:sz w:val="24"/>
                <w:szCs w:val="24"/>
              </w:rPr>
            </w:pPr>
            <w:r w:rsidRPr="00AD241C">
              <w:rPr>
                <w:sz w:val="24"/>
                <w:szCs w:val="24"/>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5A805218" w14:textId="4DCEF3F6" w:rsidR="00FD144B" w:rsidRPr="00E146D9" w:rsidRDefault="00FD144B" w:rsidP="00247FBC">
            <w:pPr>
              <w:spacing w:after="120" w:line="240" w:lineRule="auto"/>
              <w:rPr>
                <w:rFonts w:ascii="Arial" w:hAnsi="Arial" w:cs="Arial"/>
                <w:b/>
                <w:bCs/>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7DA3A9D" w14:textId="42BE7B44" w:rsidR="00E146D9" w:rsidRPr="00E146D9" w:rsidRDefault="00E146D9" w:rsidP="00247FBC">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5A074EFB" w14:textId="2A4E4255" w:rsidR="00AD241C" w:rsidRPr="00E64FF0" w:rsidRDefault="00AD241C" w:rsidP="00E64FF0">
            <w:pPr>
              <w:textAlignment w:val="baseline"/>
              <w:rPr>
                <w:rFonts w:ascii="Arial" w:hAnsi="Arial" w:cs="Arial"/>
                <w:color w:val="0D0D0D" w:themeColor="text1" w:themeTint="F2"/>
              </w:rPr>
            </w:pPr>
          </w:p>
        </w:tc>
      </w:tr>
      <w:tr w:rsidR="00AD241C" w:rsidRPr="00AD241C" w14:paraId="666FB622"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44DCFD1F" w14:textId="77777777" w:rsidR="00AD241C" w:rsidRPr="00AD241C" w:rsidRDefault="00AD241C" w:rsidP="0042023B">
            <w:pPr>
              <w:spacing w:after="0" w:line="240" w:lineRule="auto"/>
              <w:rPr>
                <w:sz w:val="24"/>
                <w:szCs w:val="24"/>
              </w:rPr>
            </w:pPr>
            <w:r w:rsidRPr="00AD241C">
              <w:rPr>
                <w:sz w:val="24"/>
                <w:szCs w:val="24"/>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vAlign w:val="center"/>
          </w:tcPr>
          <w:p w14:paraId="6CE768D9" w14:textId="2DA233A2" w:rsidR="00463EBE" w:rsidRPr="00F3355E" w:rsidRDefault="00463EBE" w:rsidP="00247FBC">
            <w:pPr>
              <w:spacing w:after="120" w:line="240" w:lineRule="auto"/>
              <w:rPr>
                <w:rFonts w:ascii="Arial" w:hAnsi="Arial" w:cs="Arial"/>
                <w:b/>
                <w:bCs/>
              </w:rPr>
            </w:pPr>
          </w:p>
        </w:tc>
        <w:tc>
          <w:tcPr>
            <w:tcW w:w="4140" w:type="dxa"/>
            <w:tcBorders>
              <w:top w:val="single" w:sz="4" w:space="0" w:color="auto"/>
              <w:left w:val="single" w:sz="4" w:space="0" w:color="auto"/>
              <w:bottom w:val="single" w:sz="4" w:space="0" w:color="auto"/>
              <w:right w:val="single" w:sz="4" w:space="0" w:color="auto"/>
            </w:tcBorders>
            <w:shd w:val="clear" w:color="auto" w:fill="FFFFFF"/>
            <w:vAlign w:val="center"/>
          </w:tcPr>
          <w:p w14:paraId="04AE3DD4" w14:textId="37389F90" w:rsidR="00AD241C" w:rsidRPr="00F3355E" w:rsidRDefault="00AD241C" w:rsidP="00247FBC">
            <w:pPr>
              <w:spacing w:after="120" w:line="240" w:lineRule="auto"/>
              <w:rPr>
                <w:rFonts w:ascii="Arial" w:hAnsi="Arial" w:cs="Arial"/>
              </w:rPr>
            </w:pPr>
          </w:p>
        </w:tc>
        <w:tc>
          <w:tcPr>
            <w:tcW w:w="3960" w:type="dxa"/>
            <w:tcBorders>
              <w:top w:val="single" w:sz="4" w:space="0" w:color="auto"/>
              <w:left w:val="single" w:sz="4" w:space="0" w:color="auto"/>
              <w:bottom w:val="single" w:sz="4" w:space="0" w:color="auto"/>
              <w:right w:val="single" w:sz="4" w:space="0" w:color="auto"/>
            </w:tcBorders>
            <w:shd w:val="clear" w:color="auto" w:fill="FFFFFF"/>
            <w:vAlign w:val="center"/>
          </w:tcPr>
          <w:p w14:paraId="2B869E32" w14:textId="7BA799B1" w:rsidR="00E679D4" w:rsidRPr="00AD241C" w:rsidRDefault="00E679D4" w:rsidP="00247FBC">
            <w:pPr>
              <w:spacing w:after="120" w:line="240" w:lineRule="auto"/>
              <w:rPr>
                <w:sz w:val="24"/>
                <w:szCs w:val="24"/>
              </w:rPr>
            </w:pPr>
          </w:p>
        </w:tc>
      </w:tr>
    </w:tbl>
    <w:p w14:paraId="16617E17" w14:textId="605406B1" w:rsidR="00B27C3B" w:rsidRPr="00AD241C" w:rsidRDefault="00484B78" w:rsidP="00484B78">
      <w:pPr>
        <w:tabs>
          <w:tab w:val="left" w:pos="5706"/>
        </w:tabs>
        <w:rPr>
          <w:sz w:val="24"/>
          <w:szCs w:val="24"/>
        </w:rPr>
      </w:pPr>
      <w:r w:rsidRPr="00AD241C">
        <w:rPr>
          <w:sz w:val="24"/>
          <w:szCs w:val="24"/>
        </w:rPr>
        <w:tab/>
      </w:r>
    </w:p>
    <w:p w14:paraId="795BF97D" w14:textId="77777777" w:rsidR="0042023B" w:rsidRPr="00AD241C" w:rsidRDefault="0042023B" w:rsidP="00C10985">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3. Please outline what action measures have been </w:t>
      </w:r>
      <w:r w:rsidRPr="00AD241C">
        <w:rPr>
          <w:b/>
          <w:sz w:val="24"/>
          <w:szCs w:val="24"/>
        </w:rPr>
        <w:t>partly achieved</w:t>
      </w:r>
      <w:r w:rsidRPr="00AD241C">
        <w:rPr>
          <w:sz w:val="24"/>
          <w:szCs w:val="24"/>
        </w:rPr>
        <w:t xml:space="preserve"> as follows:</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achieved"/>
        <w:tblDescription w:val="Milestones/outputs, Outcomes/Impacts, Reasons not fully achieved"/>
      </w:tblPr>
      <w:tblGrid>
        <w:gridCol w:w="613"/>
        <w:gridCol w:w="4107"/>
        <w:gridCol w:w="2768"/>
        <w:gridCol w:w="2760"/>
        <w:gridCol w:w="3000"/>
      </w:tblGrid>
      <w:tr w:rsidR="0042023B" w:rsidRPr="00AD241C" w14:paraId="75E37950" w14:textId="77777777" w:rsidTr="002142BC">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587F3A80" w14:textId="77777777" w:rsidR="0042023B" w:rsidRPr="00AD241C" w:rsidRDefault="0042023B" w:rsidP="0042023B">
            <w:pPr>
              <w:rPr>
                <w:sz w:val="24"/>
                <w:szCs w:val="24"/>
              </w:rPr>
            </w:pPr>
          </w:p>
        </w:tc>
        <w:tc>
          <w:tcPr>
            <w:tcW w:w="4107" w:type="dxa"/>
            <w:tcBorders>
              <w:top w:val="single" w:sz="4" w:space="0" w:color="auto"/>
              <w:left w:val="single" w:sz="4" w:space="0" w:color="auto"/>
              <w:bottom w:val="single" w:sz="4" w:space="0" w:color="auto"/>
              <w:right w:val="single" w:sz="4" w:space="0" w:color="auto"/>
            </w:tcBorders>
            <w:shd w:val="clear" w:color="auto" w:fill="FFFFFF"/>
            <w:hideMark/>
          </w:tcPr>
          <w:p w14:paraId="23F437B7" w14:textId="77777777" w:rsidR="0042023B" w:rsidRPr="00AD241C" w:rsidRDefault="0042023B" w:rsidP="00AD241C">
            <w:pPr>
              <w:spacing w:before="120"/>
              <w:rPr>
                <w:sz w:val="24"/>
                <w:szCs w:val="24"/>
              </w:rPr>
            </w:pPr>
            <w:r w:rsidRPr="00AD241C">
              <w:rPr>
                <w:sz w:val="24"/>
                <w:szCs w:val="24"/>
              </w:rPr>
              <w:t>Action Measures partly achieved</w:t>
            </w:r>
          </w:p>
        </w:tc>
        <w:tc>
          <w:tcPr>
            <w:tcW w:w="2768" w:type="dxa"/>
            <w:tcBorders>
              <w:top w:val="single" w:sz="4" w:space="0" w:color="auto"/>
              <w:left w:val="single" w:sz="4" w:space="0" w:color="auto"/>
              <w:bottom w:val="single" w:sz="4" w:space="0" w:color="auto"/>
              <w:right w:val="single" w:sz="4" w:space="0" w:color="auto"/>
            </w:tcBorders>
            <w:shd w:val="clear" w:color="auto" w:fill="FFFFFF"/>
            <w:hideMark/>
          </w:tcPr>
          <w:p w14:paraId="6B0A1A94" w14:textId="77777777" w:rsidR="0042023B" w:rsidRPr="00AD241C" w:rsidRDefault="0042023B" w:rsidP="00F511C3">
            <w:pPr>
              <w:spacing w:before="120"/>
              <w:rPr>
                <w:sz w:val="24"/>
                <w:szCs w:val="24"/>
              </w:rPr>
            </w:pPr>
            <w:r w:rsidRPr="00AD241C">
              <w:rPr>
                <w:sz w:val="24"/>
                <w:szCs w:val="24"/>
              </w:rPr>
              <w:t xml:space="preserve">Milestones/ Outputs </w:t>
            </w:r>
          </w:p>
        </w:tc>
        <w:tc>
          <w:tcPr>
            <w:tcW w:w="2760" w:type="dxa"/>
            <w:tcBorders>
              <w:top w:val="single" w:sz="4" w:space="0" w:color="auto"/>
              <w:left w:val="single" w:sz="4" w:space="0" w:color="auto"/>
              <w:bottom w:val="single" w:sz="4" w:space="0" w:color="auto"/>
              <w:right w:val="single" w:sz="4" w:space="0" w:color="auto"/>
            </w:tcBorders>
            <w:shd w:val="clear" w:color="auto" w:fill="FFFFFF"/>
            <w:hideMark/>
          </w:tcPr>
          <w:p w14:paraId="7DAA9B52" w14:textId="77777777" w:rsidR="0042023B" w:rsidRPr="00AD241C" w:rsidRDefault="0042023B" w:rsidP="00AD241C">
            <w:pPr>
              <w:spacing w:before="120"/>
              <w:rPr>
                <w:sz w:val="24"/>
                <w:szCs w:val="24"/>
              </w:rPr>
            </w:pPr>
            <w:r w:rsidRPr="00AD241C">
              <w:rPr>
                <w:sz w:val="24"/>
                <w:szCs w:val="24"/>
              </w:rPr>
              <w:t>Outcomes/Impacts</w:t>
            </w:r>
          </w:p>
        </w:tc>
        <w:tc>
          <w:tcPr>
            <w:tcW w:w="3000" w:type="dxa"/>
            <w:tcBorders>
              <w:top w:val="single" w:sz="4" w:space="0" w:color="auto"/>
              <w:left w:val="single" w:sz="4" w:space="0" w:color="auto"/>
              <w:bottom w:val="single" w:sz="4" w:space="0" w:color="auto"/>
              <w:right w:val="single" w:sz="4" w:space="0" w:color="auto"/>
            </w:tcBorders>
            <w:shd w:val="clear" w:color="auto" w:fill="FFFFFF"/>
            <w:hideMark/>
          </w:tcPr>
          <w:p w14:paraId="151586DD" w14:textId="77777777" w:rsidR="0042023B" w:rsidRPr="00AD241C" w:rsidRDefault="0042023B" w:rsidP="00AD241C">
            <w:pPr>
              <w:spacing w:before="120"/>
              <w:rPr>
                <w:sz w:val="24"/>
                <w:szCs w:val="24"/>
              </w:rPr>
            </w:pPr>
            <w:r w:rsidRPr="00AD241C">
              <w:rPr>
                <w:sz w:val="24"/>
                <w:szCs w:val="24"/>
              </w:rPr>
              <w:t>Reasons not fully achieved</w:t>
            </w:r>
          </w:p>
        </w:tc>
      </w:tr>
      <w:tr w:rsidR="00AD241C" w:rsidRPr="00AD241C" w14:paraId="4EBC38C9"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32B1F8A3" w14:textId="77777777" w:rsidR="00AD241C" w:rsidRPr="00AD241C" w:rsidRDefault="00AD241C" w:rsidP="0042023B">
            <w:pPr>
              <w:rPr>
                <w:sz w:val="24"/>
                <w:szCs w:val="24"/>
              </w:rPr>
            </w:pPr>
            <w:r w:rsidRPr="00AD241C">
              <w:rPr>
                <w:sz w:val="24"/>
                <w:szCs w:val="24"/>
              </w:rPr>
              <w:t>1</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6FD1DE12" w14:textId="77777777" w:rsidR="00AD241C" w:rsidRDefault="0019676E" w:rsidP="00247FBC">
            <w:pPr>
              <w:spacing w:after="120" w:line="240" w:lineRule="auto"/>
              <w:rPr>
                <w:rFonts w:ascii="Arial" w:hAnsi="Arial" w:cs="Arial"/>
                <w:b/>
                <w:bCs/>
              </w:rPr>
            </w:pPr>
            <w:r w:rsidRPr="0019676E">
              <w:rPr>
                <w:rFonts w:ascii="Arial" w:hAnsi="Arial" w:cs="Arial"/>
                <w:b/>
                <w:bCs/>
              </w:rPr>
              <w:t>Consider development of a (Sectoral) Disability Advisory group that could involve staff and students</w:t>
            </w:r>
          </w:p>
          <w:p w14:paraId="2CF267E0" w14:textId="77777777" w:rsidR="002363AF" w:rsidRDefault="002363AF" w:rsidP="00247FBC">
            <w:pPr>
              <w:spacing w:after="120" w:line="240" w:lineRule="auto"/>
              <w:rPr>
                <w:rFonts w:ascii="Arial" w:hAnsi="Arial" w:cs="Arial"/>
                <w:b/>
                <w:bCs/>
              </w:rPr>
            </w:pPr>
          </w:p>
          <w:p w14:paraId="709C4161" w14:textId="16AFE1CB" w:rsidR="002363AF" w:rsidRPr="0019676E" w:rsidRDefault="002363AF" w:rsidP="00247FBC">
            <w:pPr>
              <w:spacing w:after="120" w:line="240" w:lineRule="auto"/>
              <w:rPr>
                <w:b/>
                <w:bCs/>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776B7693" w14:textId="77777777" w:rsidR="00AD241C" w:rsidRDefault="004057BE" w:rsidP="00247FBC">
            <w:pPr>
              <w:spacing w:after="120" w:line="240" w:lineRule="auto"/>
              <w:rPr>
                <w:rFonts w:ascii="Arial" w:hAnsi="Arial" w:cs="Arial"/>
              </w:rPr>
            </w:pPr>
            <w:r>
              <w:rPr>
                <w:rFonts w:ascii="Arial" w:hAnsi="Arial" w:cs="Arial"/>
              </w:rPr>
              <w:t xml:space="preserve">The </w:t>
            </w:r>
            <w:r w:rsidRPr="00FF14E3">
              <w:rPr>
                <w:rFonts w:ascii="Arial" w:hAnsi="Arial" w:cs="Arial"/>
              </w:rPr>
              <w:t xml:space="preserve">FE Sector </w:t>
            </w:r>
            <w:r>
              <w:rPr>
                <w:rFonts w:ascii="Arial" w:hAnsi="Arial" w:cs="Arial"/>
              </w:rPr>
              <w:t>G</w:t>
            </w:r>
            <w:r w:rsidRPr="00FF14E3">
              <w:rPr>
                <w:rFonts w:ascii="Arial" w:hAnsi="Arial" w:cs="Arial"/>
              </w:rPr>
              <w:t xml:space="preserve">roup placed </w:t>
            </w:r>
            <w:r>
              <w:rPr>
                <w:rFonts w:ascii="Arial" w:hAnsi="Arial" w:cs="Arial"/>
              </w:rPr>
              <w:t xml:space="preserve">this </w:t>
            </w:r>
            <w:r w:rsidRPr="00FF14E3">
              <w:rPr>
                <w:rFonts w:ascii="Arial" w:hAnsi="Arial" w:cs="Arial"/>
              </w:rPr>
              <w:t xml:space="preserve">as an </w:t>
            </w:r>
            <w:r>
              <w:rPr>
                <w:rFonts w:ascii="Arial" w:hAnsi="Arial" w:cs="Arial"/>
              </w:rPr>
              <w:t>a</w:t>
            </w:r>
            <w:r w:rsidRPr="00FF14E3">
              <w:rPr>
                <w:rFonts w:ascii="Arial" w:hAnsi="Arial" w:cs="Arial"/>
              </w:rPr>
              <w:t>genda item in their quarterly meetings and remain</w:t>
            </w:r>
            <w:r>
              <w:rPr>
                <w:rFonts w:ascii="Arial" w:hAnsi="Arial" w:cs="Arial"/>
              </w:rPr>
              <w:t>s</w:t>
            </w:r>
            <w:r w:rsidRPr="00FF14E3">
              <w:rPr>
                <w:rFonts w:ascii="Arial" w:hAnsi="Arial" w:cs="Arial"/>
              </w:rPr>
              <w:t xml:space="preserve"> ongoing.</w:t>
            </w:r>
            <w:r>
              <w:rPr>
                <w:rFonts w:ascii="Arial" w:hAnsi="Arial" w:cs="Arial"/>
              </w:rPr>
              <w:t xml:space="preserve"> </w:t>
            </w:r>
          </w:p>
          <w:p w14:paraId="358520F9" w14:textId="5503129B" w:rsidR="002363AF" w:rsidRPr="00AD241C" w:rsidRDefault="002363AF" w:rsidP="00247FBC">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4F4EB850" w14:textId="48EFCC97" w:rsidR="00AD241C" w:rsidRPr="00AD241C" w:rsidRDefault="004057BE" w:rsidP="00247FBC">
            <w:pPr>
              <w:spacing w:after="120" w:line="240" w:lineRule="auto"/>
              <w:rPr>
                <w:sz w:val="24"/>
                <w:szCs w:val="24"/>
              </w:rPr>
            </w:pPr>
            <w:r>
              <w:rPr>
                <w:rFonts w:ascii="Arial" w:hAnsi="Arial" w:cs="Arial"/>
              </w:rPr>
              <w:t>The group discussed and each college registered and obtained Level 1 and Level 2 assessment to become a Disability Confident Employer/</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33F897CC" w14:textId="77777777" w:rsidR="00AD241C" w:rsidRDefault="002363AF" w:rsidP="00247FBC">
            <w:pPr>
              <w:spacing w:after="120" w:line="240" w:lineRule="auto"/>
              <w:rPr>
                <w:sz w:val="24"/>
                <w:szCs w:val="24"/>
              </w:rPr>
            </w:pPr>
            <w:r>
              <w:rPr>
                <w:sz w:val="24"/>
                <w:szCs w:val="24"/>
              </w:rPr>
              <w:t>Ongoing</w:t>
            </w:r>
          </w:p>
          <w:p w14:paraId="694C37EA" w14:textId="77777777" w:rsidR="002363AF" w:rsidRDefault="002363AF" w:rsidP="00247FBC">
            <w:pPr>
              <w:spacing w:after="120" w:line="240" w:lineRule="auto"/>
              <w:rPr>
                <w:sz w:val="24"/>
                <w:szCs w:val="24"/>
              </w:rPr>
            </w:pPr>
          </w:p>
          <w:p w14:paraId="1627A073" w14:textId="77777777" w:rsidR="002363AF" w:rsidRDefault="002363AF" w:rsidP="00247FBC">
            <w:pPr>
              <w:spacing w:after="120" w:line="240" w:lineRule="auto"/>
              <w:rPr>
                <w:sz w:val="24"/>
                <w:szCs w:val="24"/>
              </w:rPr>
            </w:pPr>
          </w:p>
          <w:p w14:paraId="1A01B652" w14:textId="4359B241" w:rsidR="002363AF" w:rsidRPr="00AD241C" w:rsidRDefault="002363AF" w:rsidP="00247FBC">
            <w:pPr>
              <w:spacing w:after="120" w:line="240" w:lineRule="auto"/>
              <w:rPr>
                <w:sz w:val="24"/>
                <w:szCs w:val="24"/>
              </w:rPr>
            </w:pPr>
          </w:p>
        </w:tc>
      </w:tr>
      <w:tr w:rsidR="00AD241C" w:rsidRPr="00AD241C" w14:paraId="57298286" w14:textId="77777777" w:rsidTr="00247FBC">
        <w:tc>
          <w:tcPr>
            <w:tcW w:w="613" w:type="dxa"/>
            <w:tcBorders>
              <w:top w:val="single" w:sz="4" w:space="0" w:color="auto"/>
              <w:left w:val="single" w:sz="4" w:space="0" w:color="auto"/>
              <w:bottom w:val="single" w:sz="4" w:space="0" w:color="auto"/>
              <w:right w:val="single" w:sz="4" w:space="0" w:color="auto"/>
            </w:tcBorders>
            <w:shd w:val="clear" w:color="auto" w:fill="FFFFFF"/>
            <w:hideMark/>
          </w:tcPr>
          <w:p w14:paraId="25DB5E6C" w14:textId="77777777" w:rsidR="00AD241C" w:rsidRPr="00AD241C" w:rsidRDefault="00AD241C" w:rsidP="0042023B">
            <w:pPr>
              <w:rPr>
                <w:sz w:val="24"/>
                <w:szCs w:val="24"/>
              </w:rPr>
            </w:pPr>
            <w:r w:rsidRPr="00AD241C">
              <w:rPr>
                <w:sz w:val="24"/>
                <w:szCs w:val="24"/>
              </w:rPr>
              <w:t>2</w:t>
            </w:r>
          </w:p>
        </w:tc>
        <w:tc>
          <w:tcPr>
            <w:tcW w:w="4107" w:type="dxa"/>
            <w:tcBorders>
              <w:top w:val="single" w:sz="4" w:space="0" w:color="auto"/>
              <w:left w:val="single" w:sz="4" w:space="0" w:color="auto"/>
              <w:bottom w:val="single" w:sz="4" w:space="0" w:color="auto"/>
              <w:right w:val="single" w:sz="4" w:space="0" w:color="auto"/>
            </w:tcBorders>
            <w:shd w:val="clear" w:color="auto" w:fill="FFFFFF"/>
            <w:vAlign w:val="center"/>
          </w:tcPr>
          <w:p w14:paraId="5B0A1504" w14:textId="77777777" w:rsidR="003702F5" w:rsidRPr="003702F5" w:rsidRDefault="003702F5" w:rsidP="003702F5">
            <w:pPr>
              <w:spacing w:after="120" w:line="240" w:lineRule="auto"/>
              <w:rPr>
                <w:rFonts w:ascii="Arial" w:hAnsi="Arial" w:cs="Arial"/>
                <w:b/>
                <w:bCs/>
              </w:rPr>
            </w:pPr>
            <w:r w:rsidRPr="003702F5">
              <w:rPr>
                <w:rFonts w:ascii="Arial" w:hAnsi="Arial" w:cs="Arial"/>
                <w:b/>
                <w:bCs/>
              </w:rPr>
              <w:t>The College will endeavour to influence the Department for the Economy to ensure participation of disabled people on the Governing Body of the Colleges</w:t>
            </w:r>
          </w:p>
          <w:p w14:paraId="6BC2222F" w14:textId="18DC6B38" w:rsidR="00AD241C" w:rsidRPr="00AD241C" w:rsidRDefault="00AD241C" w:rsidP="00247FBC">
            <w:pPr>
              <w:spacing w:after="120" w:line="240" w:lineRule="auto"/>
              <w:rPr>
                <w:sz w:val="24"/>
                <w:szCs w:val="24"/>
              </w:rPr>
            </w:pPr>
          </w:p>
        </w:tc>
        <w:tc>
          <w:tcPr>
            <w:tcW w:w="2768" w:type="dxa"/>
            <w:tcBorders>
              <w:top w:val="single" w:sz="4" w:space="0" w:color="auto"/>
              <w:left w:val="single" w:sz="4" w:space="0" w:color="auto"/>
              <w:bottom w:val="single" w:sz="4" w:space="0" w:color="auto"/>
              <w:right w:val="single" w:sz="4" w:space="0" w:color="auto"/>
            </w:tcBorders>
            <w:shd w:val="clear" w:color="auto" w:fill="FFFFFF"/>
            <w:vAlign w:val="center"/>
          </w:tcPr>
          <w:p w14:paraId="4CBEC117" w14:textId="77777777" w:rsidR="00B36ACE" w:rsidRDefault="00B36ACE" w:rsidP="00B36ACE">
            <w:pPr>
              <w:spacing w:after="120" w:line="240" w:lineRule="auto"/>
              <w:rPr>
                <w:rFonts w:ascii="Arial" w:hAnsi="Arial" w:cs="Arial"/>
              </w:rPr>
            </w:pPr>
            <w:r w:rsidRPr="00BC7E00">
              <w:rPr>
                <w:rFonts w:ascii="Arial" w:hAnsi="Arial" w:cs="Arial"/>
              </w:rPr>
              <w:t>When vacancies exist and on an on-ging basis</w:t>
            </w:r>
          </w:p>
          <w:p w14:paraId="5C6A0DF9" w14:textId="77777777" w:rsidR="00B36ACE" w:rsidRDefault="00B36ACE" w:rsidP="00B36ACE">
            <w:pPr>
              <w:spacing w:after="120" w:line="240" w:lineRule="auto"/>
              <w:rPr>
                <w:rFonts w:ascii="Arial" w:hAnsi="Arial" w:cs="Arial"/>
              </w:rPr>
            </w:pPr>
          </w:p>
          <w:p w14:paraId="7EE8CF91" w14:textId="77777777" w:rsidR="00B36ACE" w:rsidRDefault="00B36ACE" w:rsidP="00B36ACE">
            <w:pPr>
              <w:spacing w:after="120" w:line="240" w:lineRule="auto"/>
              <w:rPr>
                <w:rFonts w:ascii="Arial" w:hAnsi="Arial" w:cs="Arial"/>
              </w:rPr>
            </w:pPr>
          </w:p>
          <w:p w14:paraId="11A653D2" w14:textId="2CE79EAB" w:rsidR="00AD241C" w:rsidRPr="00AD241C" w:rsidRDefault="00AD241C" w:rsidP="00247FBC">
            <w:pPr>
              <w:spacing w:after="120" w:line="240" w:lineRule="auto"/>
              <w:rPr>
                <w:sz w:val="24"/>
                <w:szCs w:val="24"/>
              </w:rPr>
            </w:pPr>
          </w:p>
        </w:tc>
        <w:tc>
          <w:tcPr>
            <w:tcW w:w="2760" w:type="dxa"/>
            <w:tcBorders>
              <w:top w:val="single" w:sz="4" w:space="0" w:color="auto"/>
              <w:left w:val="single" w:sz="4" w:space="0" w:color="auto"/>
              <w:bottom w:val="single" w:sz="4" w:space="0" w:color="auto"/>
              <w:right w:val="single" w:sz="4" w:space="0" w:color="auto"/>
            </w:tcBorders>
            <w:shd w:val="clear" w:color="auto" w:fill="FFFFFF"/>
            <w:vAlign w:val="center"/>
          </w:tcPr>
          <w:p w14:paraId="090342FA" w14:textId="1E5BFFB2" w:rsidR="003464E6" w:rsidRDefault="003464E6" w:rsidP="003464E6">
            <w:pPr>
              <w:spacing w:after="120" w:line="240" w:lineRule="auto"/>
              <w:rPr>
                <w:rFonts w:ascii="Arial" w:hAnsi="Arial" w:cs="Arial"/>
              </w:rPr>
            </w:pPr>
            <w:r w:rsidRPr="00BC7E00">
              <w:rPr>
                <w:rFonts w:ascii="Arial" w:hAnsi="Arial" w:cs="Arial"/>
              </w:rPr>
              <w:t>Governing Body to include members with disabilities</w:t>
            </w:r>
          </w:p>
          <w:p w14:paraId="3497A582" w14:textId="77777777" w:rsidR="00AD241C" w:rsidRDefault="00AD241C" w:rsidP="00247FBC">
            <w:pPr>
              <w:spacing w:after="120" w:line="240" w:lineRule="auto"/>
              <w:rPr>
                <w:sz w:val="24"/>
                <w:szCs w:val="24"/>
              </w:rPr>
            </w:pPr>
          </w:p>
          <w:p w14:paraId="34EA64C0" w14:textId="5D2D383A" w:rsidR="003464E6" w:rsidRPr="00AD241C" w:rsidRDefault="003464E6" w:rsidP="00247FBC">
            <w:pPr>
              <w:spacing w:after="120" w:line="240" w:lineRule="auto"/>
              <w:rPr>
                <w:sz w:val="24"/>
                <w:szCs w:val="24"/>
              </w:rPr>
            </w:pPr>
          </w:p>
        </w:tc>
        <w:tc>
          <w:tcPr>
            <w:tcW w:w="3000" w:type="dxa"/>
            <w:tcBorders>
              <w:top w:val="single" w:sz="4" w:space="0" w:color="auto"/>
              <w:left w:val="single" w:sz="4" w:space="0" w:color="auto"/>
              <w:bottom w:val="single" w:sz="4" w:space="0" w:color="auto"/>
              <w:right w:val="single" w:sz="4" w:space="0" w:color="auto"/>
            </w:tcBorders>
            <w:shd w:val="clear" w:color="auto" w:fill="FFFFFF"/>
            <w:vAlign w:val="center"/>
          </w:tcPr>
          <w:p w14:paraId="6F2F3498" w14:textId="3EDE2696" w:rsidR="00EB2EBE" w:rsidRDefault="00EB2EBE" w:rsidP="00EB2EBE">
            <w:pPr>
              <w:spacing w:after="120" w:line="240" w:lineRule="auto"/>
              <w:rPr>
                <w:rFonts w:ascii="Arial" w:hAnsi="Arial" w:cs="Arial"/>
              </w:rPr>
            </w:pPr>
            <w:r w:rsidRPr="00BC7E00">
              <w:rPr>
                <w:rFonts w:ascii="Arial" w:hAnsi="Arial" w:cs="Arial"/>
              </w:rPr>
              <w:t>Difficulty with achievement of this measure due to appointments being made externally</w:t>
            </w:r>
            <w:r>
              <w:rPr>
                <w:rFonts w:ascii="Arial" w:hAnsi="Arial" w:cs="Arial"/>
              </w:rPr>
              <w:t>.</w:t>
            </w:r>
          </w:p>
          <w:p w14:paraId="6C1D9CDA" w14:textId="77777777" w:rsidR="00EB2EBE" w:rsidRPr="00BC7E00" w:rsidRDefault="00EB2EBE" w:rsidP="00EB2EBE">
            <w:pPr>
              <w:spacing w:after="120" w:line="240" w:lineRule="auto"/>
              <w:rPr>
                <w:rFonts w:ascii="Arial" w:hAnsi="Arial" w:cs="Arial"/>
              </w:rPr>
            </w:pPr>
          </w:p>
          <w:p w14:paraId="1F27DBD7" w14:textId="471AEE27" w:rsidR="00AD241C" w:rsidRPr="00AD241C" w:rsidRDefault="00AD241C" w:rsidP="00247FBC">
            <w:pPr>
              <w:spacing w:after="120" w:line="240" w:lineRule="auto"/>
              <w:rPr>
                <w:sz w:val="24"/>
                <w:szCs w:val="24"/>
              </w:rPr>
            </w:pPr>
          </w:p>
        </w:tc>
      </w:tr>
    </w:tbl>
    <w:p w14:paraId="2C93E388" w14:textId="77777777" w:rsidR="00B27C3B" w:rsidRPr="00F62B04" w:rsidRDefault="00B27C3B" w:rsidP="0042023B">
      <w:pPr>
        <w:rPr>
          <w:sz w:val="16"/>
          <w:szCs w:val="16"/>
        </w:rPr>
      </w:pPr>
    </w:p>
    <w:p w14:paraId="1DB7F1C8" w14:textId="77777777" w:rsidR="0042023B" w:rsidRPr="00AD241C" w:rsidRDefault="00C10985" w:rsidP="00C10985">
      <w:pPr>
        <w:pBdr>
          <w:top w:val="single" w:sz="8" w:space="1" w:color="auto" w:shadow="1"/>
          <w:left w:val="single" w:sz="8" w:space="4" w:color="auto" w:shadow="1"/>
          <w:bottom w:val="single" w:sz="8" w:space="1" w:color="auto" w:shadow="1"/>
          <w:right w:val="single" w:sz="8" w:space="4" w:color="auto" w:shadow="1"/>
        </w:pBdr>
        <w:shd w:val="clear" w:color="auto" w:fill="FFFFFF" w:themeFill="background1"/>
        <w:rPr>
          <w:sz w:val="24"/>
          <w:szCs w:val="24"/>
        </w:rPr>
      </w:pPr>
      <w:r w:rsidRPr="00AD241C">
        <w:rPr>
          <w:sz w:val="24"/>
          <w:szCs w:val="24"/>
        </w:rPr>
        <w:t xml:space="preserve">4. Please outline what action measures </w:t>
      </w:r>
      <w:r w:rsidRPr="00AD241C">
        <w:rPr>
          <w:b/>
          <w:sz w:val="24"/>
          <w:szCs w:val="24"/>
        </w:rPr>
        <w:t xml:space="preserve">have </w:t>
      </w:r>
      <w:r w:rsidRPr="00AD241C">
        <w:rPr>
          <w:b/>
          <w:sz w:val="24"/>
          <w:szCs w:val="24"/>
          <w:u w:val="single"/>
        </w:rPr>
        <w:t>not</w:t>
      </w:r>
      <w:r w:rsidRPr="00AD241C">
        <w:rPr>
          <w:b/>
          <w:sz w:val="24"/>
          <w:szCs w:val="24"/>
        </w:rPr>
        <w:t xml:space="preserve"> been achieved</w:t>
      </w:r>
      <w:r w:rsidRPr="00AD241C">
        <w:rPr>
          <w:sz w:val="24"/>
          <w:szCs w:val="24"/>
        </w:rPr>
        <w:t xml:space="preserve"> and the reasons why.</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Action measures not met"/>
        <w:tblDescription w:val="Reasons action measures have not been achieved"/>
      </w:tblPr>
      <w:tblGrid>
        <w:gridCol w:w="648"/>
        <w:gridCol w:w="6480"/>
        <w:gridCol w:w="6120"/>
      </w:tblGrid>
      <w:tr w:rsidR="0042023B" w:rsidRPr="00AD241C" w14:paraId="5F0ACA5B" w14:textId="77777777" w:rsidTr="002142BC">
        <w:trPr>
          <w:tblHeader/>
        </w:trPr>
        <w:tc>
          <w:tcPr>
            <w:tcW w:w="648" w:type="dxa"/>
            <w:tcBorders>
              <w:top w:val="single" w:sz="4" w:space="0" w:color="auto"/>
              <w:left w:val="single" w:sz="4" w:space="0" w:color="auto"/>
              <w:bottom w:val="single" w:sz="4" w:space="0" w:color="auto"/>
              <w:right w:val="single" w:sz="4" w:space="0" w:color="auto"/>
            </w:tcBorders>
            <w:shd w:val="clear" w:color="auto" w:fill="FFFFFF"/>
          </w:tcPr>
          <w:p w14:paraId="34C33A2F" w14:textId="77777777" w:rsidR="0042023B" w:rsidRPr="00AD241C" w:rsidRDefault="0042023B" w:rsidP="0042023B">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hideMark/>
          </w:tcPr>
          <w:p w14:paraId="409BE8B7" w14:textId="77777777" w:rsidR="0042023B" w:rsidRPr="00AD241C" w:rsidRDefault="0042023B" w:rsidP="00AD241C">
            <w:pPr>
              <w:spacing w:before="120"/>
              <w:rPr>
                <w:sz w:val="24"/>
                <w:szCs w:val="24"/>
              </w:rPr>
            </w:pPr>
            <w:r w:rsidRPr="00AD241C">
              <w:rPr>
                <w:sz w:val="24"/>
                <w:szCs w:val="24"/>
              </w:rPr>
              <w:t>Action Measures not met</w:t>
            </w:r>
          </w:p>
        </w:tc>
        <w:tc>
          <w:tcPr>
            <w:tcW w:w="6120" w:type="dxa"/>
            <w:tcBorders>
              <w:top w:val="single" w:sz="4" w:space="0" w:color="auto"/>
              <w:left w:val="single" w:sz="4" w:space="0" w:color="auto"/>
              <w:bottom w:val="single" w:sz="4" w:space="0" w:color="auto"/>
              <w:right w:val="single" w:sz="4" w:space="0" w:color="auto"/>
            </w:tcBorders>
            <w:shd w:val="clear" w:color="auto" w:fill="FFFFFF"/>
            <w:hideMark/>
          </w:tcPr>
          <w:p w14:paraId="383B8930" w14:textId="77777777" w:rsidR="0042023B" w:rsidRPr="00AD241C" w:rsidRDefault="0042023B" w:rsidP="00AD241C">
            <w:pPr>
              <w:spacing w:before="120"/>
              <w:rPr>
                <w:sz w:val="24"/>
                <w:szCs w:val="24"/>
              </w:rPr>
            </w:pPr>
            <w:r w:rsidRPr="00AD241C">
              <w:rPr>
                <w:sz w:val="24"/>
                <w:szCs w:val="24"/>
              </w:rPr>
              <w:t>Reasons</w:t>
            </w:r>
          </w:p>
        </w:tc>
      </w:tr>
      <w:tr w:rsidR="00AD241C" w:rsidRPr="00AD241C" w14:paraId="5AB27383"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01EFAF" w14:textId="77777777" w:rsidR="00AD241C" w:rsidRPr="00AD241C" w:rsidRDefault="00AD241C" w:rsidP="00AD241C">
            <w:pPr>
              <w:rPr>
                <w:sz w:val="24"/>
                <w:szCs w:val="24"/>
              </w:rPr>
            </w:pPr>
            <w:r w:rsidRPr="00AD241C">
              <w:rPr>
                <w:sz w:val="24"/>
                <w:szCs w:val="24"/>
              </w:rPr>
              <w:t>1</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3154D242"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1E1304F9"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5097BF0C" w14:textId="77777777" w:rsidTr="00AD241C">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64521" w14:textId="77777777" w:rsidR="00AD241C" w:rsidRPr="00AD241C" w:rsidRDefault="00AD241C" w:rsidP="00AD241C">
            <w:pPr>
              <w:rPr>
                <w:sz w:val="24"/>
                <w:szCs w:val="24"/>
              </w:rPr>
            </w:pPr>
            <w:r w:rsidRPr="00AD241C">
              <w:rPr>
                <w:sz w:val="24"/>
                <w:szCs w:val="24"/>
              </w:rPr>
              <w:t>2</w:t>
            </w: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0A96C2FB"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54C2CF4E"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r w:rsidR="00AD241C" w:rsidRPr="00AD241C" w14:paraId="1327E3BD" w14:textId="77777777" w:rsidTr="00247FBC">
        <w:tc>
          <w:tcPr>
            <w:tcW w:w="648" w:type="dxa"/>
            <w:tcBorders>
              <w:top w:val="single" w:sz="4" w:space="0" w:color="auto"/>
              <w:left w:val="single" w:sz="4" w:space="0" w:color="auto"/>
              <w:bottom w:val="single" w:sz="4" w:space="0" w:color="auto"/>
              <w:right w:val="single" w:sz="4" w:space="0" w:color="auto"/>
            </w:tcBorders>
            <w:shd w:val="clear" w:color="auto" w:fill="FFFFFF"/>
            <w:hideMark/>
          </w:tcPr>
          <w:p w14:paraId="688915C9" w14:textId="77777777" w:rsidR="00AD241C" w:rsidRPr="00AD241C" w:rsidRDefault="00AD241C" w:rsidP="0042023B">
            <w:pPr>
              <w:rPr>
                <w:sz w:val="24"/>
                <w:szCs w:val="24"/>
              </w:rPr>
            </w:pPr>
          </w:p>
        </w:tc>
        <w:tc>
          <w:tcPr>
            <w:tcW w:w="6480" w:type="dxa"/>
            <w:tcBorders>
              <w:top w:val="single" w:sz="4" w:space="0" w:color="auto"/>
              <w:left w:val="single" w:sz="4" w:space="0" w:color="auto"/>
              <w:bottom w:val="single" w:sz="4" w:space="0" w:color="auto"/>
              <w:right w:val="single" w:sz="4" w:space="0" w:color="auto"/>
            </w:tcBorders>
            <w:shd w:val="clear" w:color="auto" w:fill="FFFFFF"/>
            <w:vAlign w:val="center"/>
          </w:tcPr>
          <w:p w14:paraId="6E15A578"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c>
          <w:tcPr>
            <w:tcW w:w="6120" w:type="dxa"/>
            <w:tcBorders>
              <w:top w:val="single" w:sz="4" w:space="0" w:color="auto"/>
              <w:left w:val="single" w:sz="4" w:space="0" w:color="auto"/>
              <w:bottom w:val="single" w:sz="4" w:space="0" w:color="auto"/>
              <w:right w:val="single" w:sz="4" w:space="0" w:color="auto"/>
            </w:tcBorders>
            <w:shd w:val="clear" w:color="auto" w:fill="FFFFFF"/>
            <w:vAlign w:val="center"/>
          </w:tcPr>
          <w:p w14:paraId="4F79EA8C" w14:textId="77777777" w:rsidR="00AD241C"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AD241C">
              <w:rPr>
                <w:sz w:val="24"/>
                <w:szCs w:val="24"/>
              </w:rPr>
              <w:instrText xml:space="preserve"> FORMTEXT </w:instrText>
            </w:r>
            <w:r>
              <w:rPr>
                <w:sz w:val="24"/>
                <w:szCs w:val="24"/>
              </w:rPr>
            </w:r>
            <w:r>
              <w:rPr>
                <w:sz w:val="24"/>
                <w:szCs w:val="24"/>
              </w:rPr>
              <w:fldChar w:fldCharType="separate"/>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sidR="00AD241C">
              <w:rPr>
                <w:noProof/>
                <w:sz w:val="24"/>
                <w:szCs w:val="24"/>
              </w:rPr>
              <w:t> </w:t>
            </w:r>
            <w:r>
              <w:rPr>
                <w:sz w:val="24"/>
                <w:szCs w:val="24"/>
              </w:rPr>
              <w:fldChar w:fldCharType="end"/>
            </w:r>
          </w:p>
        </w:tc>
      </w:tr>
    </w:tbl>
    <w:p w14:paraId="7C588C31" w14:textId="77777777" w:rsidR="0042023B" w:rsidRPr="00AD241C" w:rsidRDefault="0042023B" w:rsidP="0042023B">
      <w:pPr>
        <w:rPr>
          <w:sz w:val="24"/>
          <w:szCs w:val="24"/>
        </w:rPr>
      </w:pPr>
    </w:p>
    <w:p w14:paraId="6C073F64"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5. What </w:t>
      </w:r>
      <w:r w:rsidRPr="00AD241C">
        <w:rPr>
          <w:b/>
          <w:sz w:val="24"/>
          <w:szCs w:val="24"/>
        </w:rPr>
        <w:t>monitoring tools</w:t>
      </w:r>
      <w:r w:rsidRPr="00AD241C">
        <w:rPr>
          <w:sz w:val="24"/>
          <w:szCs w:val="24"/>
        </w:rPr>
        <w:t xml:space="preserve"> have been put in place to evaluate the degree to which actions have been effective / develop new opportunities for action?</w:t>
      </w:r>
    </w:p>
    <w:p w14:paraId="6D17C873" w14:textId="77777777" w:rsidR="0042023B" w:rsidRDefault="0042023B" w:rsidP="0042023B">
      <w:pPr>
        <w:rPr>
          <w:sz w:val="24"/>
          <w:szCs w:val="24"/>
        </w:rPr>
      </w:pPr>
      <w:r w:rsidRPr="00AD241C">
        <w:rPr>
          <w:sz w:val="24"/>
          <w:szCs w:val="24"/>
        </w:rPr>
        <w:t>(a) Qualitative</w:t>
      </w:r>
    </w:p>
    <w:p w14:paraId="2D6FE187" w14:textId="34CF54EE" w:rsidR="004801C3" w:rsidRDefault="004F4011" w:rsidP="004F4011">
      <w:pPr>
        <w:pStyle w:val="ListParagraph"/>
        <w:numPr>
          <w:ilvl w:val="0"/>
          <w:numId w:val="24"/>
        </w:numPr>
        <w:rPr>
          <w:sz w:val="24"/>
          <w:szCs w:val="24"/>
        </w:rPr>
      </w:pPr>
      <w:r>
        <w:rPr>
          <w:sz w:val="24"/>
          <w:szCs w:val="24"/>
        </w:rPr>
        <w:t xml:space="preserve">The Internal Equality Working group meet regularly </w:t>
      </w:r>
      <w:r w:rsidR="00776E2F">
        <w:rPr>
          <w:sz w:val="24"/>
          <w:szCs w:val="24"/>
        </w:rPr>
        <w:t>and set up an agenda and keep under review actions.</w:t>
      </w:r>
    </w:p>
    <w:p w14:paraId="7BE52719" w14:textId="0DBB3508" w:rsidR="004F4011" w:rsidRDefault="00DC6909" w:rsidP="004F4011">
      <w:pPr>
        <w:pStyle w:val="ListParagraph"/>
        <w:numPr>
          <w:ilvl w:val="0"/>
          <w:numId w:val="24"/>
        </w:numPr>
        <w:rPr>
          <w:sz w:val="24"/>
          <w:szCs w:val="24"/>
        </w:rPr>
      </w:pPr>
      <w:r>
        <w:rPr>
          <w:sz w:val="24"/>
          <w:szCs w:val="24"/>
        </w:rPr>
        <w:t>The Chief HR Officer monitors actions as part of the reporting process to the Governing Body.</w:t>
      </w:r>
    </w:p>
    <w:p w14:paraId="0C0462C3" w14:textId="5D9C1A8A" w:rsidR="00DC6909" w:rsidRDefault="00DC6909" w:rsidP="004F4011">
      <w:pPr>
        <w:pStyle w:val="ListParagraph"/>
        <w:numPr>
          <w:ilvl w:val="0"/>
          <w:numId w:val="24"/>
        </w:numPr>
        <w:rPr>
          <w:sz w:val="24"/>
          <w:szCs w:val="24"/>
        </w:rPr>
      </w:pPr>
      <w:r>
        <w:rPr>
          <w:sz w:val="24"/>
          <w:szCs w:val="24"/>
        </w:rPr>
        <w:t>Evaluations are</w:t>
      </w:r>
      <w:r w:rsidR="00ED5BE6">
        <w:rPr>
          <w:sz w:val="24"/>
          <w:szCs w:val="24"/>
        </w:rPr>
        <w:t xml:space="preserve"> completed following training for feedback.</w:t>
      </w:r>
    </w:p>
    <w:p w14:paraId="74852C1B" w14:textId="61F9175B" w:rsidR="005F684F" w:rsidRDefault="005F684F" w:rsidP="004F4011">
      <w:pPr>
        <w:pStyle w:val="ListParagraph"/>
        <w:numPr>
          <w:ilvl w:val="0"/>
          <w:numId w:val="24"/>
        </w:numPr>
        <w:rPr>
          <w:sz w:val="24"/>
          <w:szCs w:val="24"/>
        </w:rPr>
      </w:pPr>
      <w:r>
        <w:rPr>
          <w:sz w:val="24"/>
          <w:szCs w:val="24"/>
        </w:rPr>
        <w:t>SERC became a Disability Confident Employer</w:t>
      </w:r>
      <w:r w:rsidR="007B510A">
        <w:rPr>
          <w:sz w:val="24"/>
          <w:szCs w:val="24"/>
        </w:rPr>
        <w:t xml:space="preserve"> in</w:t>
      </w:r>
      <w:r w:rsidR="00324570">
        <w:rPr>
          <w:sz w:val="24"/>
          <w:szCs w:val="24"/>
        </w:rPr>
        <w:t xml:space="preserve"> April 2022 </w:t>
      </w:r>
      <w:r w:rsidR="007F2F64">
        <w:rPr>
          <w:sz w:val="24"/>
          <w:szCs w:val="24"/>
        </w:rPr>
        <w:t>and has obtained Level 1 and 2</w:t>
      </w:r>
      <w:r w:rsidR="00ED256D">
        <w:rPr>
          <w:sz w:val="24"/>
          <w:szCs w:val="24"/>
        </w:rPr>
        <w:t xml:space="preserve"> status and </w:t>
      </w:r>
      <w:r w:rsidR="003220F3">
        <w:rPr>
          <w:sz w:val="24"/>
          <w:szCs w:val="24"/>
        </w:rPr>
        <w:t>procedures and processes are kept under review</w:t>
      </w:r>
      <w:r w:rsidR="00FE6137">
        <w:rPr>
          <w:sz w:val="24"/>
          <w:szCs w:val="24"/>
        </w:rPr>
        <w:t xml:space="preserve"> to develop new opportunities for actions.</w:t>
      </w:r>
      <w:r w:rsidR="001536A0">
        <w:rPr>
          <w:sz w:val="24"/>
          <w:szCs w:val="24"/>
        </w:rPr>
        <w:t xml:space="preserve"> </w:t>
      </w:r>
    </w:p>
    <w:p w14:paraId="5F5DF046" w14:textId="4CB31D17" w:rsidR="0042023B" w:rsidRDefault="0042023B" w:rsidP="0042023B">
      <w:pPr>
        <w:rPr>
          <w:sz w:val="24"/>
          <w:szCs w:val="24"/>
        </w:rPr>
      </w:pPr>
      <w:r w:rsidRPr="00AD241C">
        <w:rPr>
          <w:sz w:val="24"/>
          <w:szCs w:val="24"/>
        </w:rPr>
        <w:t xml:space="preserve">(b) </w:t>
      </w:r>
      <w:r w:rsidRPr="009E1DB0">
        <w:rPr>
          <w:sz w:val="24"/>
          <w:szCs w:val="24"/>
        </w:rPr>
        <w:t>Quantitative</w:t>
      </w:r>
      <w:r w:rsidR="004C7E4D" w:rsidRPr="009E1DB0">
        <w:rPr>
          <w:sz w:val="24"/>
          <w:szCs w:val="24"/>
        </w:rPr>
        <w:t xml:space="preserve"> </w:t>
      </w:r>
    </w:p>
    <w:p w14:paraId="75359B1B" w14:textId="384D2285" w:rsidR="009E1DB0" w:rsidRDefault="00985CA3" w:rsidP="00985CA3">
      <w:pPr>
        <w:pStyle w:val="ListParagraph"/>
        <w:numPr>
          <w:ilvl w:val="0"/>
          <w:numId w:val="30"/>
        </w:numPr>
        <w:rPr>
          <w:sz w:val="24"/>
          <w:szCs w:val="24"/>
        </w:rPr>
      </w:pPr>
      <w:r>
        <w:rPr>
          <w:sz w:val="24"/>
          <w:szCs w:val="24"/>
        </w:rPr>
        <w:t xml:space="preserve">The </w:t>
      </w:r>
      <w:r w:rsidR="00F30771">
        <w:rPr>
          <w:sz w:val="24"/>
          <w:szCs w:val="24"/>
        </w:rPr>
        <w:t>annual student survey the “Big 14 Survey” with 3382 respondents</w:t>
      </w:r>
      <w:r w:rsidR="00094B3D">
        <w:rPr>
          <w:sz w:val="24"/>
          <w:szCs w:val="24"/>
        </w:rPr>
        <w:t xml:space="preserve"> and 320 staff completed the staff sur</w:t>
      </w:r>
      <w:r w:rsidR="004A290B">
        <w:rPr>
          <w:sz w:val="24"/>
          <w:szCs w:val="24"/>
        </w:rPr>
        <w:t xml:space="preserve">vey which is undertaken annually to help identify </w:t>
      </w:r>
      <w:r w:rsidR="00826651">
        <w:rPr>
          <w:sz w:val="24"/>
          <w:szCs w:val="24"/>
        </w:rPr>
        <w:t>trends or increases/decreases in satisfaction.  Focus groups were undertaken with staff</w:t>
      </w:r>
      <w:r w:rsidR="00823330">
        <w:rPr>
          <w:sz w:val="24"/>
          <w:szCs w:val="24"/>
        </w:rPr>
        <w:t xml:space="preserve"> with 40 attending</w:t>
      </w:r>
      <w:r w:rsidR="00826651">
        <w:rPr>
          <w:sz w:val="24"/>
          <w:szCs w:val="24"/>
        </w:rPr>
        <w:t xml:space="preserve"> to </w:t>
      </w:r>
      <w:r w:rsidR="005164C9">
        <w:rPr>
          <w:sz w:val="24"/>
          <w:szCs w:val="24"/>
        </w:rPr>
        <w:t xml:space="preserve">discuss results and </w:t>
      </w:r>
      <w:r w:rsidR="00823330">
        <w:rPr>
          <w:sz w:val="24"/>
          <w:szCs w:val="24"/>
        </w:rPr>
        <w:t>actions to resolve issues.</w:t>
      </w:r>
    </w:p>
    <w:p w14:paraId="284D2251" w14:textId="78A78354" w:rsidR="00823330" w:rsidRDefault="00823330" w:rsidP="00985CA3">
      <w:pPr>
        <w:pStyle w:val="ListParagraph"/>
        <w:numPr>
          <w:ilvl w:val="0"/>
          <w:numId w:val="30"/>
        </w:numPr>
        <w:rPr>
          <w:sz w:val="24"/>
          <w:szCs w:val="24"/>
        </w:rPr>
      </w:pPr>
      <w:r>
        <w:rPr>
          <w:sz w:val="24"/>
          <w:szCs w:val="24"/>
        </w:rPr>
        <w:t>The use of data</w:t>
      </w:r>
      <w:r w:rsidR="00313BE6">
        <w:rPr>
          <w:sz w:val="24"/>
          <w:szCs w:val="24"/>
        </w:rPr>
        <w:t xml:space="preserve"> from the QLS systems allows for monitoring of students with disabilities.</w:t>
      </w:r>
    </w:p>
    <w:p w14:paraId="7B26E526" w14:textId="19A96E38" w:rsidR="00313BE6" w:rsidRDefault="00313BE6" w:rsidP="00985CA3">
      <w:pPr>
        <w:pStyle w:val="ListParagraph"/>
        <w:numPr>
          <w:ilvl w:val="0"/>
          <w:numId w:val="30"/>
        </w:numPr>
        <w:rPr>
          <w:sz w:val="24"/>
          <w:szCs w:val="24"/>
        </w:rPr>
      </w:pPr>
      <w:r>
        <w:rPr>
          <w:sz w:val="24"/>
          <w:szCs w:val="24"/>
        </w:rPr>
        <w:t>The on-line training modules to assess the number of staff trained and completion of tasks.</w:t>
      </w:r>
    </w:p>
    <w:p w14:paraId="62041CE1" w14:textId="7F972A1C" w:rsidR="00313BE6" w:rsidRDefault="0027117A" w:rsidP="00985CA3">
      <w:pPr>
        <w:pStyle w:val="ListParagraph"/>
        <w:numPr>
          <w:ilvl w:val="0"/>
          <w:numId w:val="30"/>
        </w:numPr>
        <w:rPr>
          <w:sz w:val="24"/>
          <w:szCs w:val="24"/>
        </w:rPr>
      </w:pPr>
      <w:r>
        <w:rPr>
          <w:sz w:val="24"/>
          <w:szCs w:val="24"/>
        </w:rPr>
        <w:t>The colleges complaint procedure ensures all complaints are recorded and those relating to disability are communicated.</w:t>
      </w:r>
    </w:p>
    <w:p w14:paraId="53B989EE" w14:textId="552D1692" w:rsidR="005B326F" w:rsidRPr="00985CA3" w:rsidRDefault="005B326F" w:rsidP="00985CA3">
      <w:pPr>
        <w:pStyle w:val="ListParagraph"/>
        <w:numPr>
          <w:ilvl w:val="0"/>
          <w:numId w:val="30"/>
        </w:numPr>
        <w:rPr>
          <w:sz w:val="24"/>
          <w:szCs w:val="24"/>
        </w:rPr>
      </w:pPr>
      <w:r>
        <w:rPr>
          <w:sz w:val="24"/>
          <w:szCs w:val="24"/>
        </w:rPr>
        <w:t>Yearly Action Plans based on priorities are developed within the Mind Yourself Programme</w:t>
      </w:r>
      <w:r w:rsidR="00953E39">
        <w:rPr>
          <w:sz w:val="24"/>
          <w:szCs w:val="24"/>
        </w:rPr>
        <w:t xml:space="preserve">, activities and support remain ongoing with the Mental Health Charter, the Mental </w:t>
      </w:r>
      <w:r w:rsidR="00C425E1">
        <w:rPr>
          <w:sz w:val="24"/>
          <w:szCs w:val="24"/>
        </w:rPr>
        <w:t>Health Policy and Mental Health Action Plans and the Everyone Counts Charter.</w:t>
      </w:r>
    </w:p>
    <w:p w14:paraId="3296C402" w14:textId="77777777" w:rsidR="00E46B32" w:rsidRPr="00E46B32" w:rsidRDefault="00E46B32" w:rsidP="00741FC8">
      <w:pPr>
        <w:pStyle w:val="ListParagraph"/>
        <w:rPr>
          <w:sz w:val="24"/>
          <w:szCs w:val="24"/>
        </w:rPr>
      </w:pPr>
    </w:p>
    <w:p w14:paraId="38D1212C" w14:textId="77777777" w:rsidR="0042023B" w:rsidRPr="00AD241C" w:rsidRDefault="0042023B" w:rsidP="0042023B">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6. As a result of monitoring progress against actions has your organisation either:</w:t>
      </w:r>
    </w:p>
    <w:p w14:paraId="49F26E4C" w14:textId="77777777" w:rsidR="0042023B" w:rsidRPr="00AD241C"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made any </w:t>
      </w:r>
      <w:r w:rsidRPr="00AD241C">
        <w:rPr>
          <w:b/>
          <w:sz w:val="24"/>
          <w:szCs w:val="24"/>
        </w:rPr>
        <w:t xml:space="preserve">revisions </w:t>
      </w:r>
      <w:r w:rsidRPr="00AD241C">
        <w:rPr>
          <w:sz w:val="24"/>
          <w:szCs w:val="24"/>
        </w:rPr>
        <w:t xml:space="preserve">to your plan during the reporting period or </w:t>
      </w:r>
    </w:p>
    <w:p w14:paraId="747E473A" w14:textId="77777777" w:rsidR="0042023B" w:rsidRPr="00AD241C" w:rsidRDefault="0042023B" w:rsidP="0042023B">
      <w:pPr>
        <w:numPr>
          <w:ilvl w:val="0"/>
          <w:numId w:val="11"/>
        </w:numPr>
        <w:pBdr>
          <w:top w:val="single" w:sz="8" w:space="1" w:color="auto" w:shadow="1"/>
          <w:left w:val="single" w:sz="8" w:space="4" w:color="auto" w:shadow="1"/>
          <w:bottom w:val="single" w:sz="8" w:space="1" w:color="auto" w:shadow="1"/>
          <w:right w:val="single" w:sz="8" w:space="4" w:color="auto" w:shadow="1"/>
        </w:pBdr>
        <w:spacing w:after="0" w:line="240" w:lineRule="auto"/>
        <w:rPr>
          <w:sz w:val="24"/>
          <w:szCs w:val="24"/>
        </w:rPr>
      </w:pPr>
      <w:r w:rsidRPr="00AD241C">
        <w:rPr>
          <w:sz w:val="24"/>
          <w:szCs w:val="24"/>
        </w:rPr>
        <w:t xml:space="preserve">taken any </w:t>
      </w:r>
      <w:r w:rsidRPr="00AD241C">
        <w:rPr>
          <w:b/>
          <w:sz w:val="24"/>
          <w:szCs w:val="24"/>
        </w:rPr>
        <w:t>additional steps</w:t>
      </w:r>
      <w:r w:rsidRPr="00AD241C">
        <w:rPr>
          <w:sz w:val="24"/>
          <w:szCs w:val="24"/>
        </w:rPr>
        <w:t xml:space="preserve"> to meet the disability duties which were </w:t>
      </w:r>
      <w:r w:rsidRPr="00AD241C">
        <w:rPr>
          <w:b/>
          <w:sz w:val="24"/>
          <w:szCs w:val="24"/>
        </w:rPr>
        <w:t>not outlined in your original</w:t>
      </w:r>
      <w:r w:rsidRPr="00AD241C">
        <w:rPr>
          <w:sz w:val="24"/>
          <w:szCs w:val="24"/>
        </w:rPr>
        <w:t xml:space="preserve"> disability action plan / any other changes?</w:t>
      </w:r>
    </w:p>
    <w:p w14:paraId="2B7F724F" w14:textId="77777777" w:rsidR="00AD241C" w:rsidRDefault="0042023B" w:rsidP="0042023B">
      <w:pPr>
        <w:rPr>
          <w:sz w:val="24"/>
          <w:szCs w:val="24"/>
        </w:rPr>
      </w:pPr>
      <w:r w:rsidRPr="00AD241C">
        <w:rPr>
          <w:sz w:val="24"/>
          <w:szCs w:val="24"/>
        </w:rPr>
        <w:t xml:space="preserve"> </w:t>
      </w:r>
    </w:p>
    <w:p w14:paraId="53510C73" w14:textId="77777777" w:rsidR="0042023B" w:rsidRPr="00AD241C" w:rsidRDefault="0042023B" w:rsidP="0042023B">
      <w:pPr>
        <w:rPr>
          <w:sz w:val="24"/>
          <w:szCs w:val="24"/>
        </w:rPr>
      </w:pPr>
      <w:r w:rsidRPr="00AD241C">
        <w:rPr>
          <w:sz w:val="24"/>
          <w:szCs w:val="24"/>
        </w:rPr>
        <w:t xml:space="preserve"> </w:t>
      </w:r>
      <w:r w:rsidR="00EC3840">
        <w:rPr>
          <w:sz w:val="24"/>
          <w:szCs w:val="24"/>
        </w:rPr>
        <w:fldChar w:fldCharType="begin">
          <w:ffData>
            <w:name w:val="Dropdown1"/>
            <w:enabled/>
            <w:calcOnExit w:val="0"/>
            <w:statusText w:type="text" w:val="Select yes or no"/>
            <w:ddList>
              <w:listEntry w:val="Please select"/>
              <w:listEntry w:val="Yes"/>
              <w:listEntry w:val="No"/>
            </w:ddList>
          </w:ffData>
        </w:fldChar>
      </w:r>
      <w:bookmarkStart w:id="11" w:name="Dropdown1"/>
      <w:r w:rsidR="00AD241C">
        <w:rPr>
          <w:sz w:val="24"/>
          <w:szCs w:val="24"/>
        </w:rPr>
        <w:instrText xml:space="preserve"> FORMDROPDOWN </w:instrText>
      </w:r>
      <w:r w:rsidR="004D427E">
        <w:rPr>
          <w:sz w:val="24"/>
          <w:szCs w:val="24"/>
        </w:rPr>
      </w:r>
      <w:r w:rsidR="004D427E">
        <w:rPr>
          <w:sz w:val="24"/>
          <w:szCs w:val="24"/>
        </w:rPr>
        <w:fldChar w:fldCharType="separate"/>
      </w:r>
      <w:r w:rsidR="00EC3840">
        <w:rPr>
          <w:sz w:val="24"/>
          <w:szCs w:val="24"/>
        </w:rPr>
        <w:fldChar w:fldCharType="end"/>
      </w:r>
      <w:bookmarkEnd w:id="11"/>
    </w:p>
    <w:p w14:paraId="67578A1E" w14:textId="2423674C" w:rsidR="0042023B" w:rsidRPr="00AD241C" w:rsidRDefault="00586EF7" w:rsidP="00586EF7">
      <w:pPr>
        <w:rPr>
          <w:sz w:val="24"/>
          <w:szCs w:val="24"/>
        </w:rPr>
      </w:pPr>
      <w:r w:rsidRPr="00AD241C">
        <w:rPr>
          <w:sz w:val="24"/>
          <w:szCs w:val="24"/>
        </w:rPr>
        <w:t xml:space="preserve">If </w:t>
      </w:r>
      <w:r w:rsidR="00997A52" w:rsidRPr="00AD241C">
        <w:rPr>
          <w:sz w:val="24"/>
          <w:szCs w:val="24"/>
        </w:rPr>
        <w:t>yes,</w:t>
      </w:r>
      <w:r w:rsidRPr="00AD241C">
        <w:rPr>
          <w:sz w:val="24"/>
          <w:szCs w:val="24"/>
        </w:rPr>
        <w:t xml:space="preserve"> please outline below:</w:t>
      </w:r>
      <w:r w:rsidR="005D1885">
        <w:rPr>
          <w:sz w:val="24"/>
          <w:szCs w:val="24"/>
        </w:rPr>
        <w:t xml:space="preserve">  n/a</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Caption w:val="Revised/Additional Action Measures"/>
        <w:tblDescription w:val="Performance indicators and timescales"/>
      </w:tblPr>
      <w:tblGrid>
        <w:gridCol w:w="613"/>
        <w:gridCol w:w="5615"/>
        <w:gridCol w:w="4680"/>
        <w:gridCol w:w="2340"/>
      </w:tblGrid>
      <w:tr w:rsidR="0042023B" w:rsidRPr="00AD241C" w14:paraId="12C3A2D6" w14:textId="77777777" w:rsidTr="002142BC">
        <w:trPr>
          <w:tblHeader/>
        </w:trPr>
        <w:tc>
          <w:tcPr>
            <w:tcW w:w="613" w:type="dxa"/>
            <w:tcBorders>
              <w:top w:val="single" w:sz="4" w:space="0" w:color="auto"/>
              <w:left w:val="single" w:sz="4" w:space="0" w:color="auto"/>
              <w:bottom w:val="single" w:sz="4" w:space="0" w:color="auto"/>
              <w:right w:val="single" w:sz="4" w:space="0" w:color="auto"/>
            </w:tcBorders>
            <w:shd w:val="clear" w:color="auto" w:fill="FFFFFF"/>
          </w:tcPr>
          <w:p w14:paraId="245A81C8" w14:textId="77777777" w:rsidR="0042023B" w:rsidRPr="00AD241C" w:rsidRDefault="0042023B" w:rsidP="003A7F3A">
            <w:pPr>
              <w:spacing w:before="120"/>
              <w:rPr>
                <w:sz w:val="24"/>
                <w:szCs w:val="24"/>
              </w:rPr>
            </w:pPr>
          </w:p>
        </w:tc>
        <w:tc>
          <w:tcPr>
            <w:tcW w:w="5615" w:type="dxa"/>
            <w:tcBorders>
              <w:top w:val="single" w:sz="4" w:space="0" w:color="auto"/>
              <w:left w:val="single" w:sz="4" w:space="0" w:color="auto"/>
              <w:bottom w:val="single" w:sz="4" w:space="0" w:color="auto"/>
              <w:right w:val="single" w:sz="4" w:space="0" w:color="auto"/>
            </w:tcBorders>
            <w:shd w:val="clear" w:color="auto" w:fill="FFFFFF"/>
            <w:hideMark/>
          </w:tcPr>
          <w:p w14:paraId="3F31AA2D" w14:textId="77777777" w:rsidR="0042023B" w:rsidRPr="00AD241C" w:rsidRDefault="0042023B" w:rsidP="003A7F3A">
            <w:pPr>
              <w:spacing w:before="120"/>
              <w:rPr>
                <w:sz w:val="24"/>
                <w:szCs w:val="24"/>
              </w:rPr>
            </w:pPr>
            <w:r w:rsidRPr="00AD241C">
              <w:rPr>
                <w:sz w:val="24"/>
                <w:szCs w:val="24"/>
              </w:rPr>
              <w:t>Revised/Additional Action Measures</w:t>
            </w:r>
          </w:p>
        </w:tc>
        <w:tc>
          <w:tcPr>
            <w:tcW w:w="4680" w:type="dxa"/>
            <w:tcBorders>
              <w:top w:val="single" w:sz="4" w:space="0" w:color="auto"/>
              <w:left w:val="single" w:sz="4" w:space="0" w:color="auto"/>
              <w:bottom w:val="single" w:sz="4" w:space="0" w:color="auto"/>
              <w:right w:val="single" w:sz="4" w:space="0" w:color="auto"/>
            </w:tcBorders>
            <w:shd w:val="clear" w:color="auto" w:fill="FFFFFF"/>
            <w:hideMark/>
          </w:tcPr>
          <w:p w14:paraId="6F5A55FD" w14:textId="77777777" w:rsidR="0042023B" w:rsidRPr="00AD241C" w:rsidRDefault="0042023B" w:rsidP="003A7F3A">
            <w:pPr>
              <w:spacing w:before="120"/>
              <w:rPr>
                <w:sz w:val="24"/>
                <w:szCs w:val="24"/>
              </w:rPr>
            </w:pPr>
            <w:r w:rsidRPr="00AD241C">
              <w:rPr>
                <w:sz w:val="24"/>
                <w:szCs w:val="24"/>
              </w:rPr>
              <w:t>Performance Indicator</w:t>
            </w:r>
          </w:p>
        </w:tc>
        <w:tc>
          <w:tcPr>
            <w:tcW w:w="2340" w:type="dxa"/>
            <w:tcBorders>
              <w:top w:val="single" w:sz="4" w:space="0" w:color="auto"/>
              <w:left w:val="single" w:sz="4" w:space="0" w:color="auto"/>
              <w:bottom w:val="single" w:sz="4" w:space="0" w:color="auto"/>
              <w:right w:val="single" w:sz="4" w:space="0" w:color="auto"/>
            </w:tcBorders>
            <w:shd w:val="clear" w:color="auto" w:fill="FFFFFF"/>
            <w:hideMark/>
          </w:tcPr>
          <w:p w14:paraId="77A1BC59" w14:textId="77777777" w:rsidR="0042023B" w:rsidRPr="00AD241C" w:rsidRDefault="0042023B" w:rsidP="003A7F3A">
            <w:pPr>
              <w:spacing w:before="120"/>
              <w:rPr>
                <w:sz w:val="24"/>
                <w:szCs w:val="24"/>
              </w:rPr>
            </w:pPr>
            <w:r w:rsidRPr="00AD241C">
              <w:rPr>
                <w:sz w:val="24"/>
                <w:szCs w:val="24"/>
              </w:rPr>
              <w:t>Timescale</w:t>
            </w:r>
          </w:p>
        </w:tc>
      </w:tr>
      <w:tr w:rsidR="003A7F3A" w:rsidRPr="00AD241C" w14:paraId="2EBAC09D"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4AB2FF" w14:textId="77777777" w:rsidR="003A7F3A" w:rsidRPr="00AD241C" w:rsidRDefault="003A7F3A" w:rsidP="003A7F3A">
            <w:pPr>
              <w:rPr>
                <w:sz w:val="24"/>
                <w:szCs w:val="24"/>
              </w:rPr>
            </w:pPr>
            <w:r w:rsidRPr="00AD241C">
              <w:rPr>
                <w:sz w:val="24"/>
                <w:szCs w:val="24"/>
              </w:rPr>
              <w:t>1</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AC1D6E0" w14:textId="5A35B809" w:rsidR="003A7F3A" w:rsidRPr="00AD241C" w:rsidRDefault="00741FC8" w:rsidP="00247FBC">
            <w:pPr>
              <w:spacing w:after="120" w:line="240" w:lineRule="auto"/>
              <w:rPr>
                <w:sz w:val="24"/>
                <w:szCs w:val="24"/>
              </w:rPr>
            </w:pPr>
            <w:r>
              <w:rPr>
                <w:sz w:val="24"/>
                <w:szCs w:val="24"/>
              </w:rPr>
              <w:t>n/a</w:t>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695D1B20"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33E68CF7"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09498A61"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7C1B8E" w14:textId="77777777" w:rsidR="003A7F3A" w:rsidRPr="00AD241C" w:rsidRDefault="003A7F3A" w:rsidP="003A7F3A">
            <w:pPr>
              <w:rPr>
                <w:sz w:val="24"/>
                <w:szCs w:val="24"/>
              </w:rPr>
            </w:pPr>
            <w:r w:rsidRPr="00AD241C">
              <w:rPr>
                <w:sz w:val="24"/>
                <w:szCs w:val="24"/>
              </w:rPr>
              <w:t>2</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2D39EC3B"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22285E84"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01BEA195"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31A9E8D0"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E5606" w14:textId="77777777" w:rsidR="003A7F3A" w:rsidRPr="00AD241C" w:rsidRDefault="003A7F3A" w:rsidP="003A7F3A">
            <w:pPr>
              <w:rPr>
                <w:sz w:val="24"/>
                <w:szCs w:val="24"/>
              </w:rPr>
            </w:pPr>
            <w:r w:rsidRPr="00AD241C">
              <w:rPr>
                <w:sz w:val="24"/>
                <w:szCs w:val="24"/>
              </w:rPr>
              <w:t>3</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09470A27"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055D2688"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19BD0E6"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7059AB3E"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5448F" w14:textId="77777777" w:rsidR="003A7F3A" w:rsidRPr="00AD241C" w:rsidRDefault="003A7F3A" w:rsidP="003A7F3A">
            <w:pPr>
              <w:rPr>
                <w:sz w:val="24"/>
                <w:szCs w:val="24"/>
              </w:rPr>
            </w:pPr>
            <w:r w:rsidRPr="00AD241C">
              <w:rPr>
                <w:sz w:val="24"/>
                <w:szCs w:val="24"/>
              </w:rPr>
              <w:t>4</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0834095B"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4F578EA5"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6D083EAF"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r w:rsidR="003A7F3A" w:rsidRPr="00AD241C" w14:paraId="36042F85" w14:textId="77777777" w:rsidTr="003A7F3A">
        <w:tc>
          <w:tcPr>
            <w:tcW w:w="6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B6A7A" w14:textId="77777777" w:rsidR="003A7F3A" w:rsidRPr="00AD241C" w:rsidRDefault="003A7F3A" w:rsidP="003A7F3A">
            <w:pPr>
              <w:rPr>
                <w:sz w:val="24"/>
                <w:szCs w:val="24"/>
              </w:rPr>
            </w:pPr>
            <w:r w:rsidRPr="00AD241C">
              <w:rPr>
                <w:sz w:val="24"/>
                <w:szCs w:val="24"/>
              </w:rPr>
              <w:t>5</w:t>
            </w:r>
          </w:p>
        </w:tc>
        <w:tc>
          <w:tcPr>
            <w:tcW w:w="5615" w:type="dxa"/>
            <w:tcBorders>
              <w:top w:val="single" w:sz="4" w:space="0" w:color="auto"/>
              <w:left w:val="single" w:sz="4" w:space="0" w:color="auto"/>
              <w:bottom w:val="single" w:sz="4" w:space="0" w:color="auto"/>
              <w:right w:val="single" w:sz="4" w:space="0" w:color="auto"/>
            </w:tcBorders>
            <w:shd w:val="clear" w:color="auto" w:fill="FFFFFF"/>
            <w:vAlign w:val="center"/>
          </w:tcPr>
          <w:p w14:paraId="40009506"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4680" w:type="dxa"/>
            <w:tcBorders>
              <w:top w:val="single" w:sz="4" w:space="0" w:color="auto"/>
              <w:left w:val="single" w:sz="4" w:space="0" w:color="auto"/>
              <w:bottom w:val="single" w:sz="4" w:space="0" w:color="auto"/>
              <w:right w:val="single" w:sz="4" w:space="0" w:color="auto"/>
            </w:tcBorders>
            <w:shd w:val="clear" w:color="auto" w:fill="FFFFFF"/>
            <w:vAlign w:val="center"/>
          </w:tcPr>
          <w:p w14:paraId="7161E4B0"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14:paraId="538F2827" w14:textId="77777777" w:rsidR="003A7F3A" w:rsidRPr="00AD241C" w:rsidRDefault="00EC3840" w:rsidP="00247FBC">
            <w:pPr>
              <w:spacing w:after="120" w:line="240" w:lineRule="auto"/>
              <w:rPr>
                <w:sz w:val="24"/>
                <w:szCs w:val="24"/>
              </w:rPr>
            </w:pPr>
            <w:r>
              <w:rPr>
                <w:sz w:val="24"/>
                <w:szCs w:val="24"/>
              </w:rPr>
              <w:fldChar w:fldCharType="begin">
                <w:ffData>
                  <w:name w:val="Text39"/>
                  <w:enabled/>
                  <w:calcOnExit w:val="0"/>
                  <w:textInput/>
                </w:ffData>
              </w:fldChar>
            </w:r>
            <w:r w:rsidR="003A7F3A">
              <w:rPr>
                <w:sz w:val="24"/>
                <w:szCs w:val="24"/>
              </w:rPr>
              <w:instrText xml:space="preserve"> FORMTEXT </w:instrText>
            </w:r>
            <w:r>
              <w:rPr>
                <w:sz w:val="24"/>
                <w:szCs w:val="24"/>
              </w:rPr>
            </w:r>
            <w:r>
              <w:rPr>
                <w:sz w:val="24"/>
                <w:szCs w:val="24"/>
              </w:rPr>
              <w:fldChar w:fldCharType="separate"/>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sidR="003A7F3A">
              <w:rPr>
                <w:noProof/>
                <w:sz w:val="24"/>
                <w:szCs w:val="24"/>
              </w:rPr>
              <w:t> </w:t>
            </w:r>
            <w:r>
              <w:rPr>
                <w:sz w:val="24"/>
                <w:szCs w:val="24"/>
              </w:rPr>
              <w:fldChar w:fldCharType="end"/>
            </w:r>
          </w:p>
        </w:tc>
      </w:tr>
    </w:tbl>
    <w:p w14:paraId="599FC281" w14:textId="77777777" w:rsidR="00586EF7" w:rsidRPr="00AD241C" w:rsidRDefault="0042023B" w:rsidP="0042023B">
      <w:pPr>
        <w:rPr>
          <w:sz w:val="24"/>
          <w:szCs w:val="24"/>
        </w:rPr>
      </w:pPr>
      <w:r w:rsidRPr="00AD241C">
        <w:rPr>
          <w:sz w:val="24"/>
          <w:szCs w:val="24"/>
        </w:rPr>
        <w:t xml:space="preserve"> </w:t>
      </w:r>
    </w:p>
    <w:p w14:paraId="60F5A9C0" w14:textId="77777777" w:rsidR="0042023B" w:rsidRPr="00AD241C" w:rsidRDefault="0042023B" w:rsidP="00586EF7">
      <w:pPr>
        <w:pBdr>
          <w:top w:val="single" w:sz="8" w:space="1" w:color="auto" w:shadow="1"/>
          <w:left w:val="single" w:sz="8" w:space="4" w:color="auto" w:shadow="1"/>
          <w:bottom w:val="single" w:sz="8" w:space="1" w:color="auto" w:shadow="1"/>
          <w:right w:val="single" w:sz="8" w:space="4" w:color="auto" w:shadow="1"/>
        </w:pBdr>
        <w:rPr>
          <w:sz w:val="24"/>
          <w:szCs w:val="24"/>
        </w:rPr>
      </w:pPr>
      <w:r w:rsidRPr="00AD241C">
        <w:rPr>
          <w:sz w:val="24"/>
          <w:szCs w:val="24"/>
        </w:rPr>
        <w:t xml:space="preserve">7. Do you intend to make any further </w:t>
      </w:r>
      <w:r w:rsidRPr="00AD241C">
        <w:rPr>
          <w:b/>
          <w:sz w:val="24"/>
          <w:szCs w:val="24"/>
        </w:rPr>
        <w:t>revisions to your plan</w:t>
      </w:r>
      <w:r w:rsidRPr="00AD241C">
        <w:rPr>
          <w:sz w:val="24"/>
          <w:szCs w:val="24"/>
        </w:rPr>
        <w:t xml:space="preserve"> in light of your organisation’s annual review of the plan?  If so, please outline proposed changes?</w:t>
      </w:r>
    </w:p>
    <w:p w14:paraId="3E68B0AC" w14:textId="0F47164E" w:rsidR="00586EF7" w:rsidRPr="00AD241C" w:rsidRDefault="001A5E9A" w:rsidP="00BA2078">
      <w:pPr>
        <w:rPr>
          <w:sz w:val="24"/>
          <w:szCs w:val="24"/>
        </w:rPr>
      </w:pPr>
      <w:r>
        <w:rPr>
          <w:sz w:val="24"/>
          <w:szCs w:val="24"/>
        </w:rPr>
        <w:t>N/a</w:t>
      </w:r>
    </w:p>
    <w:sectPr w:rsidR="00586EF7" w:rsidRPr="00AD241C" w:rsidSect="006E47C9">
      <w:headerReference w:type="default" r:id="rId18"/>
      <w:pgSz w:w="16840" w:h="11907"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01121" w14:textId="77777777" w:rsidR="006E4769" w:rsidRDefault="006E4769" w:rsidP="00161476">
      <w:pPr>
        <w:spacing w:after="0" w:line="240" w:lineRule="auto"/>
      </w:pPr>
      <w:r>
        <w:separator/>
      </w:r>
    </w:p>
  </w:endnote>
  <w:endnote w:type="continuationSeparator" w:id="0">
    <w:p w14:paraId="181E5EEA" w14:textId="77777777" w:rsidR="006E4769" w:rsidRDefault="006E4769" w:rsidP="00161476">
      <w:pPr>
        <w:spacing w:after="0" w:line="240" w:lineRule="auto"/>
      </w:pPr>
      <w:r>
        <w:continuationSeparator/>
      </w:r>
    </w:p>
  </w:endnote>
  <w:endnote w:id="1">
    <w:p w14:paraId="6D9DD0D0" w14:textId="57DD5A3A" w:rsidR="002C4508" w:rsidRPr="003A7F3A" w:rsidRDefault="002C4508" w:rsidP="0042023B">
      <w:pPr>
        <w:pStyle w:val="EndnoteText"/>
        <w:rPr>
          <w:rFonts w:cs="Arial"/>
        </w:rPr>
      </w:pPr>
      <w:r>
        <w:rPr>
          <w:rStyle w:val="EndnoteReference"/>
          <w:rFonts w:ascii="Arial" w:hAnsi="Arial" w:cs="Arial"/>
          <w:sz w:val="24"/>
          <w:szCs w:val="24"/>
        </w:rPr>
        <w:endnoteRef/>
      </w:r>
      <w:r>
        <w:rPr>
          <w:rFonts w:ascii="Arial" w:hAnsi="Arial" w:cs="Arial"/>
          <w:sz w:val="24"/>
          <w:szCs w:val="24"/>
        </w:rPr>
        <w:t xml:space="preserve"> </w:t>
      </w:r>
      <w:r w:rsidRPr="003A7F3A">
        <w:rPr>
          <w:rFonts w:cs="Arial"/>
          <w:b/>
        </w:rPr>
        <w:t>Outputs</w:t>
      </w:r>
      <w:r w:rsidRPr="003A7F3A">
        <w:rPr>
          <w:rFonts w:cs="Arial"/>
        </w:rPr>
        <w:t xml:space="preserve"> – defined as act of producing, amount of something produced over a period, processes undertaken to implement the action measure </w:t>
      </w:r>
      <w:r w:rsidR="00997A52" w:rsidRPr="003A7F3A">
        <w:rPr>
          <w:rFonts w:cs="Arial"/>
        </w:rPr>
        <w:t>e.g.,</w:t>
      </w:r>
      <w:r w:rsidRPr="003A7F3A">
        <w:rPr>
          <w:rFonts w:cs="Arial"/>
        </w:rPr>
        <w:t xml:space="preserve"> Undertook 10 training sessions with 100 people at customer service level. </w:t>
      </w:r>
    </w:p>
  </w:endnote>
  <w:endnote w:id="2">
    <w:p w14:paraId="5A60AE0D" w14:textId="77777777"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Outcome / Impact</w:t>
      </w:r>
      <w:r w:rsidRPr="003A7F3A">
        <w:rPr>
          <w:rFonts w:cs="Arial"/>
        </w:rPr>
        <w:t xml:space="preserve"> – what specifically and tangibly has changed in making progress towards the duties? What impact can directly be attributed to taking this action? Indicate the results of undertaking this action e.g.  Evaluation indicating a tangible shift in attitudes before and after training.</w:t>
      </w:r>
    </w:p>
  </w:endnote>
  <w:endnote w:id="3">
    <w:p w14:paraId="4A02178B" w14:textId="37749AEC"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00997A52" w:rsidRPr="003A7F3A">
        <w:rPr>
          <w:rFonts w:cs="Arial"/>
          <w:b/>
        </w:rPr>
        <w:t>National:</w:t>
      </w:r>
      <w:r w:rsidRPr="003A7F3A">
        <w:rPr>
          <w:rFonts w:cs="Arial"/>
        </w:rPr>
        <w:t xml:space="preserve"> Situations where people can influence policy at a high impact level </w:t>
      </w:r>
      <w:r w:rsidR="00997A52" w:rsidRPr="003A7F3A">
        <w:rPr>
          <w:rFonts w:cs="Arial"/>
        </w:rPr>
        <w:t>e.g.,</w:t>
      </w:r>
      <w:r w:rsidRPr="003A7F3A">
        <w:rPr>
          <w:rFonts w:cs="Arial"/>
        </w:rPr>
        <w:t xml:space="preserve"> Public Appointments</w:t>
      </w:r>
    </w:p>
  </w:endnote>
  <w:endnote w:id="4">
    <w:p w14:paraId="4D4DFBC6" w14:textId="77777777"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Pr="003A7F3A">
        <w:rPr>
          <w:rFonts w:cs="Arial"/>
          <w:b/>
        </w:rPr>
        <w:t>Regional</w:t>
      </w:r>
      <w:r w:rsidRPr="003A7F3A">
        <w:rPr>
          <w:rFonts w:cs="Arial"/>
        </w:rPr>
        <w:t>: Situations where people can influence policy decision making at a middle impact level</w:t>
      </w:r>
    </w:p>
  </w:endnote>
  <w:endnote w:id="5">
    <w:p w14:paraId="43C0B152" w14:textId="79D00D37" w:rsidR="002C4508" w:rsidRPr="003A7F3A" w:rsidRDefault="002C4508" w:rsidP="0042023B">
      <w:pPr>
        <w:pStyle w:val="EndnoteText"/>
        <w:rPr>
          <w:rFonts w:cs="Arial"/>
        </w:rPr>
      </w:pPr>
      <w:r w:rsidRPr="003A7F3A">
        <w:rPr>
          <w:rStyle w:val="EndnoteReference"/>
          <w:rFonts w:cs="Arial"/>
        </w:rPr>
        <w:endnoteRef/>
      </w:r>
      <w:r w:rsidRPr="003A7F3A">
        <w:rPr>
          <w:rFonts w:cs="Arial"/>
        </w:rPr>
        <w:t xml:space="preserve"> </w:t>
      </w:r>
      <w:r w:rsidR="00997A52" w:rsidRPr="003A7F3A">
        <w:rPr>
          <w:rFonts w:cs="Arial"/>
          <w:b/>
        </w:rPr>
        <w:t>Local:</w:t>
      </w:r>
      <w:r w:rsidRPr="003A7F3A">
        <w:rPr>
          <w:rFonts w:cs="Arial"/>
          <w:b/>
        </w:rPr>
        <w:t xml:space="preserve"> </w:t>
      </w:r>
      <w:r w:rsidRPr="003A7F3A">
        <w:rPr>
          <w:rFonts w:cs="Arial"/>
        </w:rPr>
        <w:t xml:space="preserve">Situations where people can influence policy decision making at lower impact level </w:t>
      </w:r>
      <w:r w:rsidR="00997A52" w:rsidRPr="003A7F3A">
        <w:rPr>
          <w:rFonts w:cs="Arial"/>
        </w:rPr>
        <w:t>e.g.,</w:t>
      </w:r>
      <w:r w:rsidRPr="003A7F3A">
        <w:rPr>
          <w:rFonts w:cs="Arial"/>
        </w:rPr>
        <w:t xml:space="preserve"> one off consultations, local fora.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50"/>
      <w:docPartObj>
        <w:docPartGallery w:val="Page Numbers (Bottom of Page)"/>
        <w:docPartUnique/>
      </w:docPartObj>
    </w:sdtPr>
    <w:sdtEndPr/>
    <w:sdtContent>
      <w:p w14:paraId="4FDE2751" w14:textId="77777777" w:rsidR="002C4508" w:rsidRDefault="002C4508">
        <w:pPr>
          <w:pStyle w:val="Footer"/>
          <w:jc w:val="center"/>
        </w:pPr>
        <w:r>
          <w:fldChar w:fldCharType="begin"/>
        </w:r>
        <w:r>
          <w:instrText xml:space="preserve"> PAGE   \* MERGEFORMAT </w:instrText>
        </w:r>
        <w:r>
          <w:fldChar w:fldCharType="separate"/>
        </w:r>
        <w:r w:rsidR="002E5303">
          <w:rPr>
            <w:noProof/>
          </w:rPr>
          <w:t>12</w:t>
        </w:r>
        <w:r>
          <w:rPr>
            <w:noProof/>
          </w:rPr>
          <w:fldChar w:fldCharType="end"/>
        </w:r>
      </w:p>
    </w:sdtContent>
  </w:sdt>
  <w:p w14:paraId="189729C4" w14:textId="77777777" w:rsidR="002C4508" w:rsidRDefault="002C4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823D" w14:textId="77777777" w:rsidR="006E4769" w:rsidRDefault="006E4769" w:rsidP="00161476">
      <w:pPr>
        <w:spacing w:after="0" w:line="240" w:lineRule="auto"/>
      </w:pPr>
      <w:r>
        <w:separator/>
      </w:r>
    </w:p>
  </w:footnote>
  <w:footnote w:type="continuationSeparator" w:id="0">
    <w:p w14:paraId="3E2F7FA8" w14:textId="77777777" w:rsidR="006E4769" w:rsidRDefault="006E4769" w:rsidP="0016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957E" w14:textId="77777777" w:rsidR="002C4508" w:rsidRDefault="002C4508">
    <w:pPr>
      <w:pStyle w:val="Header"/>
    </w:pPr>
    <w:r>
      <w:t>DRAFT for approval 120215</w:t>
    </w:r>
  </w:p>
  <w:p w14:paraId="3B71DF3C" w14:textId="77777777" w:rsidR="002C4508" w:rsidRDefault="002C4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A414" w14:textId="77777777" w:rsidR="002C4508" w:rsidRDefault="002C4508">
    <w:pPr>
      <w:pStyle w:val="Header"/>
    </w:pPr>
    <w:r>
      <w:t>PART A</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3D78" w14:textId="77777777" w:rsidR="002C4508" w:rsidRDefault="002C4508">
    <w:pPr>
      <w:pStyle w:val="Header"/>
    </w:pPr>
    <w:r>
      <w:t>PART B</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6D7"/>
    <w:multiLevelType w:val="multilevel"/>
    <w:tmpl w:val="0809001D"/>
    <w:styleLink w:val="Style1"/>
    <w:lvl w:ilvl="0">
      <w:start w:val="1"/>
      <w:numFmt w:val="decimal"/>
      <w:lvlText w:val="%1"/>
      <w:lvlJc w:val="left"/>
      <w:pPr>
        <w:ind w:left="360" w:hanging="360"/>
      </w:pPr>
      <w:rPr>
        <w:rFonts w:ascii="Times New Roman" w:hAnsi="Times New Roman" w:hint="default"/>
        <w:color w:val="548DD4" w:themeColor="text2" w:themeTint="9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56368E"/>
    <w:multiLevelType w:val="hybridMultilevel"/>
    <w:tmpl w:val="95986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54653"/>
    <w:multiLevelType w:val="hybridMultilevel"/>
    <w:tmpl w:val="33A8324C"/>
    <w:lvl w:ilvl="0" w:tplc="04090005">
      <w:start w:val="1"/>
      <w:numFmt w:val="bullet"/>
      <w:lvlText w:val=""/>
      <w:lvlJc w:val="left"/>
      <w:pPr>
        <w:tabs>
          <w:tab w:val="num" w:pos="360"/>
        </w:tabs>
        <w:ind w:left="36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974462F"/>
    <w:multiLevelType w:val="hybridMultilevel"/>
    <w:tmpl w:val="6C0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A3661"/>
    <w:multiLevelType w:val="multilevel"/>
    <w:tmpl w:val="B336D5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B42DB"/>
    <w:multiLevelType w:val="hybridMultilevel"/>
    <w:tmpl w:val="1DDA7A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7C504CD"/>
    <w:multiLevelType w:val="hybridMultilevel"/>
    <w:tmpl w:val="C8B68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1665BF"/>
    <w:multiLevelType w:val="hybridMultilevel"/>
    <w:tmpl w:val="3E3A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D0D4D"/>
    <w:multiLevelType w:val="hybridMultilevel"/>
    <w:tmpl w:val="DB142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821D0E"/>
    <w:multiLevelType w:val="hybridMultilevel"/>
    <w:tmpl w:val="838C2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561F9E"/>
    <w:multiLevelType w:val="hybridMultilevel"/>
    <w:tmpl w:val="555E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D62A4"/>
    <w:multiLevelType w:val="hybridMultilevel"/>
    <w:tmpl w:val="D57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94B6D"/>
    <w:multiLevelType w:val="multilevel"/>
    <w:tmpl w:val="B5D0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093F34"/>
    <w:multiLevelType w:val="hybridMultilevel"/>
    <w:tmpl w:val="B83C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80CFF"/>
    <w:multiLevelType w:val="hybridMultilevel"/>
    <w:tmpl w:val="29D8CB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0B3444"/>
    <w:multiLevelType w:val="multilevel"/>
    <w:tmpl w:val="B2C81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1337E8"/>
    <w:multiLevelType w:val="hybridMultilevel"/>
    <w:tmpl w:val="04D8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BE681B"/>
    <w:multiLevelType w:val="multilevel"/>
    <w:tmpl w:val="57DC1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CD18AE"/>
    <w:multiLevelType w:val="hybridMultilevel"/>
    <w:tmpl w:val="EB7E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863D0"/>
    <w:multiLevelType w:val="multilevel"/>
    <w:tmpl w:val="CBBA2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E8354C"/>
    <w:multiLevelType w:val="hybridMultilevel"/>
    <w:tmpl w:val="1D941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A26B93"/>
    <w:multiLevelType w:val="hybridMultilevel"/>
    <w:tmpl w:val="A040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47342"/>
    <w:multiLevelType w:val="hybridMultilevel"/>
    <w:tmpl w:val="83D28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C85CC9"/>
    <w:multiLevelType w:val="hybridMultilevel"/>
    <w:tmpl w:val="BF3C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030941"/>
    <w:multiLevelType w:val="multilevel"/>
    <w:tmpl w:val="CBDAEFC8"/>
    <w:styleLink w:val="1astyle"/>
    <w:lvl w:ilvl="0">
      <w:start w:val="1"/>
      <w:numFmt w:val="decimal"/>
      <w:pStyle w:val="ListNumber"/>
      <w:lvlText w:val="%1"/>
      <w:lvlJc w:val="left"/>
      <w:pPr>
        <w:ind w:left="360" w:hanging="360"/>
      </w:pPr>
      <w:rPr>
        <w:rFonts w:ascii="Calibri" w:hAnsi="Calibri" w:hint="default"/>
        <w:b/>
        <w:sz w:val="24"/>
      </w:rPr>
    </w:lvl>
    <w:lvl w:ilvl="1">
      <w:start w:val="1"/>
      <w:numFmt w:val="lowerLetter"/>
      <w:lvlRestart w:val="0"/>
      <w:pStyle w:val="ListNumber2"/>
      <w:lvlText w:val="%1.%2)"/>
      <w:lvlJc w:val="left"/>
      <w:pPr>
        <w:ind w:left="720" w:hanging="360"/>
      </w:pPr>
      <w:rPr>
        <w:rFonts w:ascii="Calibri" w:hAnsi="Calibri"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FF098A"/>
    <w:multiLevelType w:val="hybridMultilevel"/>
    <w:tmpl w:val="291C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23706C"/>
    <w:multiLevelType w:val="multilevel"/>
    <w:tmpl w:val="92D45ADC"/>
    <w:styleLink w:val="Style2"/>
    <w:lvl w:ilvl="0">
      <w:start w:val="1"/>
      <w:numFmt w:val="decimal"/>
      <w:lvlText w:val="%1."/>
      <w:lvlJc w:val="left"/>
      <w:pPr>
        <w:ind w:left="360" w:hanging="360"/>
      </w:pPr>
      <w:rPr>
        <w:rFonts w:ascii="Calibri" w:hAnsi="Calibri" w:hint="default"/>
        <w:b/>
        <w:i w:val="0"/>
        <w:sz w:val="24"/>
      </w:rPr>
    </w:lvl>
    <w:lvl w:ilvl="1">
      <w:start w:val="1"/>
      <w:numFmt w:val="lowerLetter"/>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38C32B5"/>
    <w:multiLevelType w:val="hybridMultilevel"/>
    <w:tmpl w:val="EDD0F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F644D"/>
    <w:multiLevelType w:val="multilevel"/>
    <w:tmpl w:val="584CB932"/>
    <w:styleLink w:val="1aetc"/>
    <w:lvl w:ilvl="0">
      <w:start w:val="1"/>
      <w:numFmt w:val="decimal"/>
      <w:lvlText w:val="%1."/>
      <w:lvlJc w:val="left"/>
      <w:pPr>
        <w:ind w:left="360" w:hanging="360"/>
      </w:pPr>
      <w:rPr>
        <w:rFonts w:asciiTheme="minorHAnsi" w:hAnsiTheme="minorHAnsi" w:hint="default"/>
        <w:b/>
        <w:sz w:val="24"/>
      </w:rPr>
    </w:lvl>
    <w:lvl w:ilvl="1">
      <w:start w:val="1"/>
      <w:numFmt w:val="lowerLetter"/>
      <w:lvlText w:val="%1.%2)"/>
      <w:lvlJc w:val="left"/>
      <w:pPr>
        <w:ind w:left="720" w:hanging="360"/>
      </w:pPr>
      <w:rPr>
        <w:rFonts w:asciiTheme="minorHAnsi" w:hAnsiTheme="minorHAnsi"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447A2A"/>
    <w:multiLevelType w:val="hybridMultilevel"/>
    <w:tmpl w:val="3E6623EA"/>
    <w:lvl w:ilvl="0" w:tplc="0409000F">
      <w:start w:val="1"/>
      <w:numFmt w:val="decimal"/>
      <w:lvlText w:val="%1."/>
      <w:lvlJc w:val="left"/>
      <w:pPr>
        <w:ind w:left="927" w:hanging="360"/>
      </w:p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13308569">
    <w:abstractNumId w:val="29"/>
  </w:num>
  <w:num w:numId="2" w16cid:durableId="1812867396">
    <w:abstractNumId w:val="23"/>
  </w:num>
  <w:num w:numId="3" w16cid:durableId="1194077116">
    <w:abstractNumId w:val="27"/>
  </w:num>
  <w:num w:numId="4" w16cid:durableId="1441293704">
    <w:abstractNumId w:val="6"/>
  </w:num>
  <w:num w:numId="5" w16cid:durableId="76707410">
    <w:abstractNumId w:val="25"/>
  </w:num>
  <w:num w:numId="6" w16cid:durableId="1532305422">
    <w:abstractNumId w:val="1"/>
  </w:num>
  <w:num w:numId="7" w16cid:durableId="1924410064">
    <w:abstractNumId w:val="0"/>
  </w:num>
  <w:num w:numId="8" w16cid:durableId="1559630935">
    <w:abstractNumId w:val="28"/>
  </w:num>
  <w:num w:numId="9" w16cid:durableId="1447696508">
    <w:abstractNumId w:val="26"/>
  </w:num>
  <w:num w:numId="10" w16cid:durableId="634724194">
    <w:abstractNumId w:val="24"/>
  </w:num>
  <w:num w:numId="11" w16cid:durableId="12096881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8062723">
    <w:abstractNumId w:val="12"/>
  </w:num>
  <w:num w:numId="13" w16cid:durableId="2131432722">
    <w:abstractNumId w:val="4"/>
  </w:num>
  <w:num w:numId="14" w16cid:durableId="180749385">
    <w:abstractNumId w:val="19"/>
  </w:num>
  <w:num w:numId="15" w16cid:durableId="532574297">
    <w:abstractNumId w:val="14"/>
  </w:num>
  <w:num w:numId="16" w16cid:durableId="276840107">
    <w:abstractNumId w:val="9"/>
  </w:num>
  <w:num w:numId="17" w16cid:durableId="1459378669">
    <w:abstractNumId w:val="20"/>
  </w:num>
  <w:num w:numId="18" w16cid:durableId="699361218">
    <w:abstractNumId w:val="8"/>
  </w:num>
  <w:num w:numId="19" w16cid:durableId="394163191">
    <w:abstractNumId w:val="5"/>
  </w:num>
  <w:num w:numId="20" w16cid:durableId="1441610470">
    <w:abstractNumId w:val="16"/>
  </w:num>
  <w:num w:numId="21" w16cid:durableId="1371606322">
    <w:abstractNumId w:val="21"/>
  </w:num>
  <w:num w:numId="22" w16cid:durableId="889611147">
    <w:abstractNumId w:val="11"/>
  </w:num>
  <w:num w:numId="23" w16cid:durableId="534657051">
    <w:abstractNumId w:val="10"/>
  </w:num>
  <w:num w:numId="24" w16cid:durableId="1639845162">
    <w:abstractNumId w:val="18"/>
  </w:num>
  <w:num w:numId="25" w16cid:durableId="1309673926">
    <w:abstractNumId w:val="7"/>
  </w:num>
  <w:num w:numId="26" w16cid:durableId="152457493">
    <w:abstractNumId w:val="17"/>
  </w:num>
  <w:num w:numId="27" w16cid:durableId="948050223">
    <w:abstractNumId w:val="15"/>
  </w:num>
  <w:num w:numId="28" w16cid:durableId="1936206590">
    <w:abstractNumId w:val="22"/>
  </w:num>
  <w:num w:numId="29" w16cid:durableId="1957446858">
    <w:abstractNumId w:val="13"/>
  </w:num>
  <w:num w:numId="30" w16cid:durableId="309796779">
    <w:abstractNumId w:val="3"/>
  </w:num>
  <w:num w:numId="31" w16cid:durableId="82373832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4C"/>
    <w:rsid w:val="00000FDC"/>
    <w:rsid w:val="000016A8"/>
    <w:rsid w:val="00002263"/>
    <w:rsid w:val="00007714"/>
    <w:rsid w:val="00007CE6"/>
    <w:rsid w:val="000101AF"/>
    <w:rsid w:val="00011819"/>
    <w:rsid w:val="00012266"/>
    <w:rsid w:val="0001270C"/>
    <w:rsid w:val="00012CCD"/>
    <w:rsid w:val="000130B4"/>
    <w:rsid w:val="00013C1F"/>
    <w:rsid w:val="00013E2D"/>
    <w:rsid w:val="00016832"/>
    <w:rsid w:val="00020D4D"/>
    <w:rsid w:val="00021A93"/>
    <w:rsid w:val="00026A48"/>
    <w:rsid w:val="00026D77"/>
    <w:rsid w:val="00027C32"/>
    <w:rsid w:val="00030FBF"/>
    <w:rsid w:val="000314EA"/>
    <w:rsid w:val="00033900"/>
    <w:rsid w:val="0003437C"/>
    <w:rsid w:val="000358E4"/>
    <w:rsid w:val="0003764C"/>
    <w:rsid w:val="000409D7"/>
    <w:rsid w:val="00041640"/>
    <w:rsid w:val="000424B4"/>
    <w:rsid w:val="00042725"/>
    <w:rsid w:val="00042ACA"/>
    <w:rsid w:val="00042E50"/>
    <w:rsid w:val="00043BFB"/>
    <w:rsid w:val="00045425"/>
    <w:rsid w:val="000462A6"/>
    <w:rsid w:val="00046784"/>
    <w:rsid w:val="00047918"/>
    <w:rsid w:val="00047D6D"/>
    <w:rsid w:val="0005141E"/>
    <w:rsid w:val="000532AB"/>
    <w:rsid w:val="00054ED9"/>
    <w:rsid w:val="000551B7"/>
    <w:rsid w:val="000555A1"/>
    <w:rsid w:val="00055BAA"/>
    <w:rsid w:val="00056099"/>
    <w:rsid w:val="0006159B"/>
    <w:rsid w:val="00061842"/>
    <w:rsid w:val="000618AF"/>
    <w:rsid w:val="00064179"/>
    <w:rsid w:val="00064206"/>
    <w:rsid w:val="00065580"/>
    <w:rsid w:val="00065D5D"/>
    <w:rsid w:val="00066A78"/>
    <w:rsid w:val="00072420"/>
    <w:rsid w:val="0007263A"/>
    <w:rsid w:val="000729B1"/>
    <w:rsid w:val="000737B8"/>
    <w:rsid w:val="00073B8A"/>
    <w:rsid w:val="00073FC8"/>
    <w:rsid w:val="00074B0A"/>
    <w:rsid w:val="00077673"/>
    <w:rsid w:val="00081210"/>
    <w:rsid w:val="00081932"/>
    <w:rsid w:val="00081E6D"/>
    <w:rsid w:val="00082111"/>
    <w:rsid w:val="0008294C"/>
    <w:rsid w:val="00082FD7"/>
    <w:rsid w:val="00083F5A"/>
    <w:rsid w:val="000845BB"/>
    <w:rsid w:val="00084690"/>
    <w:rsid w:val="00085BA5"/>
    <w:rsid w:val="000863EF"/>
    <w:rsid w:val="00086444"/>
    <w:rsid w:val="00087049"/>
    <w:rsid w:val="00087643"/>
    <w:rsid w:val="00087F1F"/>
    <w:rsid w:val="00094250"/>
    <w:rsid w:val="000945A7"/>
    <w:rsid w:val="00094B3D"/>
    <w:rsid w:val="00094F70"/>
    <w:rsid w:val="00097804"/>
    <w:rsid w:val="00097821"/>
    <w:rsid w:val="00097CBA"/>
    <w:rsid w:val="000A0A71"/>
    <w:rsid w:val="000A14BA"/>
    <w:rsid w:val="000A19CC"/>
    <w:rsid w:val="000A3FC0"/>
    <w:rsid w:val="000A4DA9"/>
    <w:rsid w:val="000A5540"/>
    <w:rsid w:val="000A6753"/>
    <w:rsid w:val="000A6CED"/>
    <w:rsid w:val="000A759D"/>
    <w:rsid w:val="000A7730"/>
    <w:rsid w:val="000B1575"/>
    <w:rsid w:val="000B28DD"/>
    <w:rsid w:val="000B4576"/>
    <w:rsid w:val="000B487C"/>
    <w:rsid w:val="000B5DEA"/>
    <w:rsid w:val="000B5FF7"/>
    <w:rsid w:val="000B7756"/>
    <w:rsid w:val="000C1F0D"/>
    <w:rsid w:val="000C3540"/>
    <w:rsid w:val="000C3E3C"/>
    <w:rsid w:val="000C3EF6"/>
    <w:rsid w:val="000C432C"/>
    <w:rsid w:val="000C4499"/>
    <w:rsid w:val="000C667F"/>
    <w:rsid w:val="000C7632"/>
    <w:rsid w:val="000C7C09"/>
    <w:rsid w:val="000C7D39"/>
    <w:rsid w:val="000D0A70"/>
    <w:rsid w:val="000D172C"/>
    <w:rsid w:val="000D1CE4"/>
    <w:rsid w:val="000D1F5F"/>
    <w:rsid w:val="000D2C12"/>
    <w:rsid w:val="000D349C"/>
    <w:rsid w:val="000D3C90"/>
    <w:rsid w:val="000D3EB9"/>
    <w:rsid w:val="000D41D2"/>
    <w:rsid w:val="000D425D"/>
    <w:rsid w:val="000D4957"/>
    <w:rsid w:val="000D497A"/>
    <w:rsid w:val="000D5421"/>
    <w:rsid w:val="000D7345"/>
    <w:rsid w:val="000E0A71"/>
    <w:rsid w:val="000E0D8A"/>
    <w:rsid w:val="000E11EC"/>
    <w:rsid w:val="000E14CE"/>
    <w:rsid w:val="000E318A"/>
    <w:rsid w:val="000E3318"/>
    <w:rsid w:val="000E3522"/>
    <w:rsid w:val="000E4CCC"/>
    <w:rsid w:val="000F16A2"/>
    <w:rsid w:val="000F239A"/>
    <w:rsid w:val="000F4966"/>
    <w:rsid w:val="000F527B"/>
    <w:rsid w:val="000F5613"/>
    <w:rsid w:val="000F597E"/>
    <w:rsid w:val="000F5F2F"/>
    <w:rsid w:val="000F681C"/>
    <w:rsid w:val="001000FE"/>
    <w:rsid w:val="001018AC"/>
    <w:rsid w:val="00103D33"/>
    <w:rsid w:val="00103E4B"/>
    <w:rsid w:val="00104EC3"/>
    <w:rsid w:val="00105927"/>
    <w:rsid w:val="0010612A"/>
    <w:rsid w:val="00106559"/>
    <w:rsid w:val="001069DC"/>
    <w:rsid w:val="00106EF7"/>
    <w:rsid w:val="00107CD1"/>
    <w:rsid w:val="0011014C"/>
    <w:rsid w:val="001107AB"/>
    <w:rsid w:val="00111C64"/>
    <w:rsid w:val="00112F29"/>
    <w:rsid w:val="00114554"/>
    <w:rsid w:val="00115FB9"/>
    <w:rsid w:val="0011709A"/>
    <w:rsid w:val="00117C77"/>
    <w:rsid w:val="00120C9C"/>
    <w:rsid w:val="00121C30"/>
    <w:rsid w:val="00122BC7"/>
    <w:rsid w:val="00123300"/>
    <w:rsid w:val="00123E1B"/>
    <w:rsid w:val="00124341"/>
    <w:rsid w:val="001243CA"/>
    <w:rsid w:val="00124CC7"/>
    <w:rsid w:val="00125E69"/>
    <w:rsid w:val="001306EA"/>
    <w:rsid w:val="0013152D"/>
    <w:rsid w:val="001323ED"/>
    <w:rsid w:val="00132429"/>
    <w:rsid w:val="001326F3"/>
    <w:rsid w:val="00132EB4"/>
    <w:rsid w:val="00133839"/>
    <w:rsid w:val="00140879"/>
    <w:rsid w:val="001425C6"/>
    <w:rsid w:val="001426A6"/>
    <w:rsid w:val="001428BA"/>
    <w:rsid w:val="00143990"/>
    <w:rsid w:val="00143A41"/>
    <w:rsid w:val="00144ACB"/>
    <w:rsid w:val="001452A7"/>
    <w:rsid w:val="0014654F"/>
    <w:rsid w:val="00147F2D"/>
    <w:rsid w:val="001500A1"/>
    <w:rsid w:val="001504A3"/>
    <w:rsid w:val="001511EA"/>
    <w:rsid w:val="00151B50"/>
    <w:rsid w:val="00152228"/>
    <w:rsid w:val="001530E9"/>
    <w:rsid w:val="001534BC"/>
    <w:rsid w:val="001536A0"/>
    <w:rsid w:val="00154821"/>
    <w:rsid w:val="001552E1"/>
    <w:rsid w:val="001555EF"/>
    <w:rsid w:val="00156AA0"/>
    <w:rsid w:val="00161476"/>
    <w:rsid w:val="00161C2F"/>
    <w:rsid w:val="00163302"/>
    <w:rsid w:val="00164026"/>
    <w:rsid w:val="00164146"/>
    <w:rsid w:val="001656AA"/>
    <w:rsid w:val="00166B9F"/>
    <w:rsid w:val="00166F10"/>
    <w:rsid w:val="00167598"/>
    <w:rsid w:val="0016760E"/>
    <w:rsid w:val="00167B5C"/>
    <w:rsid w:val="00167D89"/>
    <w:rsid w:val="001700CD"/>
    <w:rsid w:val="0017031E"/>
    <w:rsid w:val="00170DC6"/>
    <w:rsid w:val="00174AD8"/>
    <w:rsid w:val="00176C9E"/>
    <w:rsid w:val="00177A27"/>
    <w:rsid w:val="00180753"/>
    <w:rsid w:val="0018075C"/>
    <w:rsid w:val="001810B8"/>
    <w:rsid w:val="00181A78"/>
    <w:rsid w:val="00182622"/>
    <w:rsid w:val="0018330A"/>
    <w:rsid w:val="001847DE"/>
    <w:rsid w:val="001856A8"/>
    <w:rsid w:val="00187445"/>
    <w:rsid w:val="001877F5"/>
    <w:rsid w:val="00187BC9"/>
    <w:rsid w:val="0019074A"/>
    <w:rsid w:val="001911A4"/>
    <w:rsid w:val="00191321"/>
    <w:rsid w:val="001918B2"/>
    <w:rsid w:val="001918DF"/>
    <w:rsid w:val="001941D6"/>
    <w:rsid w:val="0019676E"/>
    <w:rsid w:val="001979A9"/>
    <w:rsid w:val="001A0690"/>
    <w:rsid w:val="001A0A70"/>
    <w:rsid w:val="001A2F9C"/>
    <w:rsid w:val="001A5375"/>
    <w:rsid w:val="001A5E9A"/>
    <w:rsid w:val="001A60F9"/>
    <w:rsid w:val="001A62B1"/>
    <w:rsid w:val="001A6E56"/>
    <w:rsid w:val="001A7087"/>
    <w:rsid w:val="001B07A9"/>
    <w:rsid w:val="001B07D7"/>
    <w:rsid w:val="001B1713"/>
    <w:rsid w:val="001B27E9"/>
    <w:rsid w:val="001B3135"/>
    <w:rsid w:val="001B3397"/>
    <w:rsid w:val="001B3846"/>
    <w:rsid w:val="001B401C"/>
    <w:rsid w:val="001B5692"/>
    <w:rsid w:val="001B5C19"/>
    <w:rsid w:val="001B5F23"/>
    <w:rsid w:val="001B6FD7"/>
    <w:rsid w:val="001B7BD0"/>
    <w:rsid w:val="001C1A2B"/>
    <w:rsid w:val="001C20DB"/>
    <w:rsid w:val="001C255A"/>
    <w:rsid w:val="001C48FF"/>
    <w:rsid w:val="001C59BD"/>
    <w:rsid w:val="001C5D69"/>
    <w:rsid w:val="001C7337"/>
    <w:rsid w:val="001C7ACE"/>
    <w:rsid w:val="001C7E61"/>
    <w:rsid w:val="001D037F"/>
    <w:rsid w:val="001D1694"/>
    <w:rsid w:val="001D2F4A"/>
    <w:rsid w:val="001D3FBE"/>
    <w:rsid w:val="001E0DA6"/>
    <w:rsid w:val="001E1297"/>
    <w:rsid w:val="001E3093"/>
    <w:rsid w:val="001E5737"/>
    <w:rsid w:val="001E7321"/>
    <w:rsid w:val="001E78A1"/>
    <w:rsid w:val="001F110F"/>
    <w:rsid w:val="001F2CEE"/>
    <w:rsid w:val="001F321B"/>
    <w:rsid w:val="001F3AB6"/>
    <w:rsid w:val="001F6278"/>
    <w:rsid w:val="00200998"/>
    <w:rsid w:val="0020185C"/>
    <w:rsid w:val="00201974"/>
    <w:rsid w:val="00206313"/>
    <w:rsid w:val="00207DE0"/>
    <w:rsid w:val="00207E73"/>
    <w:rsid w:val="002107D0"/>
    <w:rsid w:val="00211E32"/>
    <w:rsid w:val="002142BC"/>
    <w:rsid w:val="00214696"/>
    <w:rsid w:val="00215664"/>
    <w:rsid w:val="0021590E"/>
    <w:rsid w:val="00220871"/>
    <w:rsid w:val="002217F0"/>
    <w:rsid w:val="00222EF3"/>
    <w:rsid w:val="0022359F"/>
    <w:rsid w:val="00224791"/>
    <w:rsid w:val="00224FC1"/>
    <w:rsid w:val="00226E7D"/>
    <w:rsid w:val="00227624"/>
    <w:rsid w:val="00227CE4"/>
    <w:rsid w:val="00227E33"/>
    <w:rsid w:val="002324A7"/>
    <w:rsid w:val="00232C2C"/>
    <w:rsid w:val="00233405"/>
    <w:rsid w:val="0023523C"/>
    <w:rsid w:val="00235613"/>
    <w:rsid w:val="002363AF"/>
    <w:rsid w:val="00236A1D"/>
    <w:rsid w:val="00236B80"/>
    <w:rsid w:val="00240FC2"/>
    <w:rsid w:val="00242194"/>
    <w:rsid w:val="002429DA"/>
    <w:rsid w:val="00242FEB"/>
    <w:rsid w:val="00243290"/>
    <w:rsid w:val="00243482"/>
    <w:rsid w:val="002456C6"/>
    <w:rsid w:val="0024583B"/>
    <w:rsid w:val="0024617C"/>
    <w:rsid w:val="0024672B"/>
    <w:rsid w:val="0024677A"/>
    <w:rsid w:val="0024757B"/>
    <w:rsid w:val="002477D2"/>
    <w:rsid w:val="00247FBC"/>
    <w:rsid w:val="0025148D"/>
    <w:rsid w:val="002527E1"/>
    <w:rsid w:val="00254840"/>
    <w:rsid w:val="00255E06"/>
    <w:rsid w:val="00256AF7"/>
    <w:rsid w:val="0025768E"/>
    <w:rsid w:val="00261077"/>
    <w:rsid w:val="00261767"/>
    <w:rsid w:val="00261D90"/>
    <w:rsid w:val="00262A45"/>
    <w:rsid w:val="00263B21"/>
    <w:rsid w:val="00264014"/>
    <w:rsid w:val="0026456C"/>
    <w:rsid w:val="00264C32"/>
    <w:rsid w:val="00267060"/>
    <w:rsid w:val="00267180"/>
    <w:rsid w:val="002674F7"/>
    <w:rsid w:val="0027117A"/>
    <w:rsid w:val="002714F6"/>
    <w:rsid w:val="00272531"/>
    <w:rsid w:val="00272591"/>
    <w:rsid w:val="0027440A"/>
    <w:rsid w:val="00275BAD"/>
    <w:rsid w:val="002763EC"/>
    <w:rsid w:val="002764FA"/>
    <w:rsid w:val="00276A30"/>
    <w:rsid w:val="00276D44"/>
    <w:rsid w:val="0027786B"/>
    <w:rsid w:val="00281B79"/>
    <w:rsid w:val="002824F1"/>
    <w:rsid w:val="00282C67"/>
    <w:rsid w:val="002849A1"/>
    <w:rsid w:val="00285065"/>
    <w:rsid w:val="0028533B"/>
    <w:rsid w:val="00285722"/>
    <w:rsid w:val="002871F3"/>
    <w:rsid w:val="00287205"/>
    <w:rsid w:val="00287C7C"/>
    <w:rsid w:val="00287CE1"/>
    <w:rsid w:val="002936FD"/>
    <w:rsid w:val="0029370B"/>
    <w:rsid w:val="00293B4D"/>
    <w:rsid w:val="00294000"/>
    <w:rsid w:val="00294D79"/>
    <w:rsid w:val="0029532E"/>
    <w:rsid w:val="00297AA9"/>
    <w:rsid w:val="002A0481"/>
    <w:rsid w:val="002A091C"/>
    <w:rsid w:val="002A2ABD"/>
    <w:rsid w:val="002A5C9E"/>
    <w:rsid w:val="002A5D80"/>
    <w:rsid w:val="002A638A"/>
    <w:rsid w:val="002A6F14"/>
    <w:rsid w:val="002A75C5"/>
    <w:rsid w:val="002B0157"/>
    <w:rsid w:val="002B2C2F"/>
    <w:rsid w:val="002B3DC6"/>
    <w:rsid w:val="002B476A"/>
    <w:rsid w:val="002B523D"/>
    <w:rsid w:val="002B5717"/>
    <w:rsid w:val="002B5F64"/>
    <w:rsid w:val="002B60AF"/>
    <w:rsid w:val="002B6A66"/>
    <w:rsid w:val="002C032E"/>
    <w:rsid w:val="002C2BE6"/>
    <w:rsid w:val="002C38A6"/>
    <w:rsid w:val="002C3F9A"/>
    <w:rsid w:val="002C42E4"/>
    <w:rsid w:val="002C4508"/>
    <w:rsid w:val="002C53C3"/>
    <w:rsid w:val="002C78D5"/>
    <w:rsid w:val="002D27B6"/>
    <w:rsid w:val="002D33D2"/>
    <w:rsid w:val="002D3434"/>
    <w:rsid w:val="002D4317"/>
    <w:rsid w:val="002D4709"/>
    <w:rsid w:val="002D63EA"/>
    <w:rsid w:val="002D7A82"/>
    <w:rsid w:val="002E0202"/>
    <w:rsid w:val="002E0D33"/>
    <w:rsid w:val="002E2EA4"/>
    <w:rsid w:val="002E45EE"/>
    <w:rsid w:val="002E46A4"/>
    <w:rsid w:val="002E5119"/>
    <w:rsid w:val="002E5303"/>
    <w:rsid w:val="002F17F5"/>
    <w:rsid w:val="002F1E0C"/>
    <w:rsid w:val="002F2980"/>
    <w:rsid w:val="002F31C5"/>
    <w:rsid w:val="002F462E"/>
    <w:rsid w:val="002F46F8"/>
    <w:rsid w:val="002F4864"/>
    <w:rsid w:val="002F630D"/>
    <w:rsid w:val="002F6B53"/>
    <w:rsid w:val="002F6B8F"/>
    <w:rsid w:val="002F7BB0"/>
    <w:rsid w:val="00300123"/>
    <w:rsid w:val="00300885"/>
    <w:rsid w:val="00300B54"/>
    <w:rsid w:val="00300C2C"/>
    <w:rsid w:val="00300F33"/>
    <w:rsid w:val="00301A05"/>
    <w:rsid w:val="00301C1F"/>
    <w:rsid w:val="00302DB9"/>
    <w:rsid w:val="00303650"/>
    <w:rsid w:val="00304D70"/>
    <w:rsid w:val="00306393"/>
    <w:rsid w:val="00307F84"/>
    <w:rsid w:val="003108F3"/>
    <w:rsid w:val="00312B7E"/>
    <w:rsid w:val="00312B9E"/>
    <w:rsid w:val="00313BE6"/>
    <w:rsid w:val="00315373"/>
    <w:rsid w:val="00315C34"/>
    <w:rsid w:val="00315F03"/>
    <w:rsid w:val="00316140"/>
    <w:rsid w:val="003162B3"/>
    <w:rsid w:val="003169E6"/>
    <w:rsid w:val="00317511"/>
    <w:rsid w:val="00320950"/>
    <w:rsid w:val="00320A7C"/>
    <w:rsid w:val="003210CA"/>
    <w:rsid w:val="00321603"/>
    <w:rsid w:val="003220F3"/>
    <w:rsid w:val="00324570"/>
    <w:rsid w:val="00326953"/>
    <w:rsid w:val="003277DD"/>
    <w:rsid w:val="00327F2A"/>
    <w:rsid w:val="00330C85"/>
    <w:rsid w:val="00331530"/>
    <w:rsid w:val="00332A68"/>
    <w:rsid w:val="0033304D"/>
    <w:rsid w:val="0033387F"/>
    <w:rsid w:val="00333BCA"/>
    <w:rsid w:val="00334936"/>
    <w:rsid w:val="00334F2A"/>
    <w:rsid w:val="0033631F"/>
    <w:rsid w:val="003363CF"/>
    <w:rsid w:val="00336676"/>
    <w:rsid w:val="003373EF"/>
    <w:rsid w:val="00340AE3"/>
    <w:rsid w:val="003419EE"/>
    <w:rsid w:val="00341F20"/>
    <w:rsid w:val="003425F3"/>
    <w:rsid w:val="0034389E"/>
    <w:rsid w:val="003453EE"/>
    <w:rsid w:val="003464E6"/>
    <w:rsid w:val="003465CD"/>
    <w:rsid w:val="003467AE"/>
    <w:rsid w:val="00346BC4"/>
    <w:rsid w:val="00346D28"/>
    <w:rsid w:val="003531F1"/>
    <w:rsid w:val="003538C0"/>
    <w:rsid w:val="00357966"/>
    <w:rsid w:val="00357FC4"/>
    <w:rsid w:val="00360056"/>
    <w:rsid w:val="00360ECC"/>
    <w:rsid w:val="00365417"/>
    <w:rsid w:val="003658F0"/>
    <w:rsid w:val="003668AB"/>
    <w:rsid w:val="00366DCE"/>
    <w:rsid w:val="003671D9"/>
    <w:rsid w:val="0036790E"/>
    <w:rsid w:val="003702F5"/>
    <w:rsid w:val="00371BC9"/>
    <w:rsid w:val="00371C9C"/>
    <w:rsid w:val="00371D57"/>
    <w:rsid w:val="00372BF2"/>
    <w:rsid w:val="0037387D"/>
    <w:rsid w:val="00373B62"/>
    <w:rsid w:val="003744B8"/>
    <w:rsid w:val="0037510A"/>
    <w:rsid w:val="00375FAD"/>
    <w:rsid w:val="00377D42"/>
    <w:rsid w:val="003824D6"/>
    <w:rsid w:val="00383DE2"/>
    <w:rsid w:val="003844C9"/>
    <w:rsid w:val="003846BA"/>
    <w:rsid w:val="003876A7"/>
    <w:rsid w:val="00390164"/>
    <w:rsid w:val="0039055C"/>
    <w:rsid w:val="00390882"/>
    <w:rsid w:val="00391BB4"/>
    <w:rsid w:val="00393598"/>
    <w:rsid w:val="00395141"/>
    <w:rsid w:val="00397758"/>
    <w:rsid w:val="003A16CA"/>
    <w:rsid w:val="003A1D01"/>
    <w:rsid w:val="003A3B4F"/>
    <w:rsid w:val="003A58D3"/>
    <w:rsid w:val="003A77FB"/>
    <w:rsid w:val="003A7912"/>
    <w:rsid w:val="003A7F3A"/>
    <w:rsid w:val="003B16B8"/>
    <w:rsid w:val="003B1E34"/>
    <w:rsid w:val="003B28B0"/>
    <w:rsid w:val="003B30F4"/>
    <w:rsid w:val="003B477D"/>
    <w:rsid w:val="003B5A6A"/>
    <w:rsid w:val="003C0303"/>
    <w:rsid w:val="003C0A05"/>
    <w:rsid w:val="003C22C9"/>
    <w:rsid w:val="003C2D7F"/>
    <w:rsid w:val="003C2FD9"/>
    <w:rsid w:val="003C61FF"/>
    <w:rsid w:val="003C66B4"/>
    <w:rsid w:val="003C77D2"/>
    <w:rsid w:val="003C782D"/>
    <w:rsid w:val="003D0995"/>
    <w:rsid w:val="003D1173"/>
    <w:rsid w:val="003D45E8"/>
    <w:rsid w:val="003D483C"/>
    <w:rsid w:val="003D4C2A"/>
    <w:rsid w:val="003D5581"/>
    <w:rsid w:val="003D67A8"/>
    <w:rsid w:val="003D692F"/>
    <w:rsid w:val="003D7F82"/>
    <w:rsid w:val="003E02EF"/>
    <w:rsid w:val="003E03EE"/>
    <w:rsid w:val="003E0AD2"/>
    <w:rsid w:val="003E258B"/>
    <w:rsid w:val="003E4AFD"/>
    <w:rsid w:val="003E4E77"/>
    <w:rsid w:val="003E4F1B"/>
    <w:rsid w:val="003E59E7"/>
    <w:rsid w:val="003E5C8F"/>
    <w:rsid w:val="003E780D"/>
    <w:rsid w:val="003F10E2"/>
    <w:rsid w:val="003F1769"/>
    <w:rsid w:val="003F20DD"/>
    <w:rsid w:val="003F5DCC"/>
    <w:rsid w:val="003F62E5"/>
    <w:rsid w:val="003F6751"/>
    <w:rsid w:val="004033A1"/>
    <w:rsid w:val="0040434A"/>
    <w:rsid w:val="0040521F"/>
    <w:rsid w:val="004057BE"/>
    <w:rsid w:val="0040692A"/>
    <w:rsid w:val="00406BBB"/>
    <w:rsid w:val="00410771"/>
    <w:rsid w:val="00414698"/>
    <w:rsid w:val="00414EAF"/>
    <w:rsid w:val="004161BE"/>
    <w:rsid w:val="0041718C"/>
    <w:rsid w:val="0042023B"/>
    <w:rsid w:val="00420582"/>
    <w:rsid w:val="004205B6"/>
    <w:rsid w:val="00420BFA"/>
    <w:rsid w:val="00422813"/>
    <w:rsid w:val="00422BC2"/>
    <w:rsid w:val="00422C46"/>
    <w:rsid w:val="00424EAF"/>
    <w:rsid w:val="004309D2"/>
    <w:rsid w:val="00430FE7"/>
    <w:rsid w:val="004310E0"/>
    <w:rsid w:val="004365C2"/>
    <w:rsid w:val="00436971"/>
    <w:rsid w:val="00436A71"/>
    <w:rsid w:val="00436ACD"/>
    <w:rsid w:val="00436ED6"/>
    <w:rsid w:val="004379DF"/>
    <w:rsid w:val="0044015F"/>
    <w:rsid w:val="0044072F"/>
    <w:rsid w:val="0044262A"/>
    <w:rsid w:val="004429A5"/>
    <w:rsid w:val="00443137"/>
    <w:rsid w:val="00444FC1"/>
    <w:rsid w:val="00444FC8"/>
    <w:rsid w:val="00445687"/>
    <w:rsid w:val="00446CA5"/>
    <w:rsid w:val="00451A56"/>
    <w:rsid w:val="00452CF7"/>
    <w:rsid w:val="004536B3"/>
    <w:rsid w:val="00454179"/>
    <w:rsid w:val="0045443F"/>
    <w:rsid w:val="004547D8"/>
    <w:rsid w:val="00455C0B"/>
    <w:rsid w:val="00456242"/>
    <w:rsid w:val="00456FFE"/>
    <w:rsid w:val="0045759F"/>
    <w:rsid w:val="004604B6"/>
    <w:rsid w:val="00460DA7"/>
    <w:rsid w:val="00461D95"/>
    <w:rsid w:val="00463EBE"/>
    <w:rsid w:val="0046409D"/>
    <w:rsid w:val="00467203"/>
    <w:rsid w:val="0046773F"/>
    <w:rsid w:val="004719C5"/>
    <w:rsid w:val="00472172"/>
    <w:rsid w:val="00472464"/>
    <w:rsid w:val="00472EE0"/>
    <w:rsid w:val="00473139"/>
    <w:rsid w:val="00473A65"/>
    <w:rsid w:val="00474D77"/>
    <w:rsid w:val="004752F1"/>
    <w:rsid w:val="004757D6"/>
    <w:rsid w:val="004801C3"/>
    <w:rsid w:val="00480FCC"/>
    <w:rsid w:val="00484B78"/>
    <w:rsid w:val="00484FA0"/>
    <w:rsid w:val="00485931"/>
    <w:rsid w:val="004908BB"/>
    <w:rsid w:val="00493AA1"/>
    <w:rsid w:val="0049416C"/>
    <w:rsid w:val="00495250"/>
    <w:rsid w:val="0049561B"/>
    <w:rsid w:val="004965E0"/>
    <w:rsid w:val="004A08CE"/>
    <w:rsid w:val="004A13FF"/>
    <w:rsid w:val="004A1CCE"/>
    <w:rsid w:val="004A290B"/>
    <w:rsid w:val="004A3A37"/>
    <w:rsid w:val="004A6899"/>
    <w:rsid w:val="004A6B25"/>
    <w:rsid w:val="004A75FC"/>
    <w:rsid w:val="004B0E3A"/>
    <w:rsid w:val="004B1186"/>
    <w:rsid w:val="004B1961"/>
    <w:rsid w:val="004B1D38"/>
    <w:rsid w:val="004B2987"/>
    <w:rsid w:val="004B3854"/>
    <w:rsid w:val="004B42AF"/>
    <w:rsid w:val="004B52C7"/>
    <w:rsid w:val="004B6049"/>
    <w:rsid w:val="004B66EC"/>
    <w:rsid w:val="004B7086"/>
    <w:rsid w:val="004C0E27"/>
    <w:rsid w:val="004C15D4"/>
    <w:rsid w:val="004C1BF1"/>
    <w:rsid w:val="004C202E"/>
    <w:rsid w:val="004C2D7B"/>
    <w:rsid w:val="004C38CE"/>
    <w:rsid w:val="004C5B91"/>
    <w:rsid w:val="004C65AC"/>
    <w:rsid w:val="004C67F7"/>
    <w:rsid w:val="004C7E4D"/>
    <w:rsid w:val="004D1547"/>
    <w:rsid w:val="004D2F21"/>
    <w:rsid w:val="004D427E"/>
    <w:rsid w:val="004D58A9"/>
    <w:rsid w:val="004D5B9A"/>
    <w:rsid w:val="004D6D37"/>
    <w:rsid w:val="004D6EA7"/>
    <w:rsid w:val="004D7738"/>
    <w:rsid w:val="004E01BA"/>
    <w:rsid w:val="004E22FB"/>
    <w:rsid w:val="004E2D3C"/>
    <w:rsid w:val="004E38C3"/>
    <w:rsid w:val="004E42F5"/>
    <w:rsid w:val="004E533E"/>
    <w:rsid w:val="004E5B3D"/>
    <w:rsid w:val="004E7867"/>
    <w:rsid w:val="004F1EAB"/>
    <w:rsid w:val="004F20F2"/>
    <w:rsid w:val="004F4011"/>
    <w:rsid w:val="004F4D0E"/>
    <w:rsid w:val="004F5249"/>
    <w:rsid w:val="004F622B"/>
    <w:rsid w:val="004F6423"/>
    <w:rsid w:val="004F676E"/>
    <w:rsid w:val="004F6D84"/>
    <w:rsid w:val="005009C4"/>
    <w:rsid w:val="00502130"/>
    <w:rsid w:val="00503CB1"/>
    <w:rsid w:val="00505080"/>
    <w:rsid w:val="0050527A"/>
    <w:rsid w:val="00505300"/>
    <w:rsid w:val="0050544E"/>
    <w:rsid w:val="005055C4"/>
    <w:rsid w:val="00507919"/>
    <w:rsid w:val="00510FC2"/>
    <w:rsid w:val="0051103D"/>
    <w:rsid w:val="00511CF1"/>
    <w:rsid w:val="0051200A"/>
    <w:rsid w:val="005122AF"/>
    <w:rsid w:val="00513075"/>
    <w:rsid w:val="005139E9"/>
    <w:rsid w:val="00514648"/>
    <w:rsid w:val="00514F05"/>
    <w:rsid w:val="00514F38"/>
    <w:rsid w:val="00515EC6"/>
    <w:rsid w:val="005164C9"/>
    <w:rsid w:val="00517AE2"/>
    <w:rsid w:val="00520172"/>
    <w:rsid w:val="0052041C"/>
    <w:rsid w:val="005210D3"/>
    <w:rsid w:val="00522DC0"/>
    <w:rsid w:val="005237D3"/>
    <w:rsid w:val="00526F2C"/>
    <w:rsid w:val="00527349"/>
    <w:rsid w:val="005273D2"/>
    <w:rsid w:val="00527E2B"/>
    <w:rsid w:val="0053045F"/>
    <w:rsid w:val="00530B95"/>
    <w:rsid w:val="00530F1A"/>
    <w:rsid w:val="00533087"/>
    <w:rsid w:val="005344ED"/>
    <w:rsid w:val="00534B70"/>
    <w:rsid w:val="0053542B"/>
    <w:rsid w:val="00535826"/>
    <w:rsid w:val="00535B40"/>
    <w:rsid w:val="005364E6"/>
    <w:rsid w:val="00537B1B"/>
    <w:rsid w:val="00541243"/>
    <w:rsid w:val="00541253"/>
    <w:rsid w:val="00542720"/>
    <w:rsid w:val="0054414C"/>
    <w:rsid w:val="005442FC"/>
    <w:rsid w:val="0054470E"/>
    <w:rsid w:val="0054533E"/>
    <w:rsid w:val="005454E1"/>
    <w:rsid w:val="0054612E"/>
    <w:rsid w:val="0054644A"/>
    <w:rsid w:val="0054651F"/>
    <w:rsid w:val="005467CE"/>
    <w:rsid w:val="005472F1"/>
    <w:rsid w:val="0054758F"/>
    <w:rsid w:val="005512D4"/>
    <w:rsid w:val="005513C0"/>
    <w:rsid w:val="00553E47"/>
    <w:rsid w:val="0055587C"/>
    <w:rsid w:val="00555E48"/>
    <w:rsid w:val="00556B5B"/>
    <w:rsid w:val="00562338"/>
    <w:rsid w:val="005656EC"/>
    <w:rsid w:val="00565C32"/>
    <w:rsid w:val="005664ED"/>
    <w:rsid w:val="00567436"/>
    <w:rsid w:val="00570866"/>
    <w:rsid w:val="00572CED"/>
    <w:rsid w:val="00575B0E"/>
    <w:rsid w:val="00576260"/>
    <w:rsid w:val="0057797E"/>
    <w:rsid w:val="00580636"/>
    <w:rsid w:val="00580CA1"/>
    <w:rsid w:val="005826EE"/>
    <w:rsid w:val="00582910"/>
    <w:rsid w:val="00583DD4"/>
    <w:rsid w:val="00583EEF"/>
    <w:rsid w:val="0058539B"/>
    <w:rsid w:val="005857B5"/>
    <w:rsid w:val="00586269"/>
    <w:rsid w:val="00586754"/>
    <w:rsid w:val="005868C2"/>
    <w:rsid w:val="00586EF7"/>
    <w:rsid w:val="0058781C"/>
    <w:rsid w:val="005939B6"/>
    <w:rsid w:val="00594AC9"/>
    <w:rsid w:val="00596DE5"/>
    <w:rsid w:val="005A10BD"/>
    <w:rsid w:val="005A25F2"/>
    <w:rsid w:val="005A2E77"/>
    <w:rsid w:val="005A7D60"/>
    <w:rsid w:val="005B0731"/>
    <w:rsid w:val="005B2104"/>
    <w:rsid w:val="005B326F"/>
    <w:rsid w:val="005B535C"/>
    <w:rsid w:val="005B7EA7"/>
    <w:rsid w:val="005C2207"/>
    <w:rsid w:val="005C3029"/>
    <w:rsid w:val="005C629B"/>
    <w:rsid w:val="005C69AC"/>
    <w:rsid w:val="005C7CC0"/>
    <w:rsid w:val="005D05BC"/>
    <w:rsid w:val="005D0A78"/>
    <w:rsid w:val="005D11A3"/>
    <w:rsid w:val="005D13F2"/>
    <w:rsid w:val="005D1885"/>
    <w:rsid w:val="005D1E3E"/>
    <w:rsid w:val="005D2097"/>
    <w:rsid w:val="005D2957"/>
    <w:rsid w:val="005D2C76"/>
    <w:rsid w:val="005D4E63"/>
    <w:rsid w:val="005D672E"/>
    <w:rsid w:val="005D733E"/>
    <w:rsid w:val="005D7434"/>
    <w:rsid w:val="005E17B6"/>
    <w:rsid w:val="005E1BCE"/>
    <w:rsid w:val="005E2879"/>
    <w:rsid w:val="005E2EEA"/>
    <w:rsid w:val="005E3672"/>
    <w:rsid w:val="005F0525"/>
    <w:rsid w:val="005F39EE"/>
    <w:rsid w:val="005F4735"/>
    <w:rsid w:val="005F4B1D"/>
    <w:rsid w:val="005F58AA"/>
    <w:rsid w:val="005F6116"/>
    <w:rsid w:val="005F684F"/>
    <w:rsid w:val="005F7C0B"/>
    <w:rsid w:val="00600AE5"/>
    <w:rsid w:val="0060568C"/>
    <w:rsid w:val="00606F16"/>
    <w:rsid w:val="0060756C"/>
    <w:rsid w:val="00607F94"/>
    <w:rsid w:val="006106B9"/>
    <w:rsid w:val="00610B80"/>
    <w:rsid w:val="00610DE3"/>
    <w:rsid w:val="0061190C"/>
    <w:rsid w:val="006125EB"/>
    <w:rsid w:val="0061290B"/>
    <w:rsid w:val="0061372B"/>
    <w:rsid w:val="00614272"/>
    <w:rsid w:val="00614A9E"/>
    <w:rsid w:val="00615DA4"/>
    <w:rsid w:val="006164B1"/>
    <w:rsid w:val="00616EFE"/>
    <w:rsid w:val="00616FEE"/>
    <w:rsid w:val="00617498"/>
    <w:rsid w:val="00617BD8"/>
    <w:rsid w:val="00617CA0"/>
    <w:rsid w:val="006201F9"/>
    <w:rsid w:val="00620241"/>
    <w:rsid w:val="00621C58"/>
    <w:rsid w:val="0062256A"/>
    <w:rsid w:val="00622ADB"/>
    <w:rsid w:val="0062369F"/>
    <w:rsid w:val="006246A8"/>
    <w:rsid w:val="006263BA"/>
    <w:rsid w:val="00626796"/>
    <w:rsid w:val="00626B83"/>
    <w:rsid w:val="00626E6A"/>
    <w:rsid w:val="0063071C"/>
    <w:rsid w:val="00631385"/>
    <w:rsid w:val="00635290"/>
    <w:rsid w:val="00635FCB"/>
    <w:rsid w:val="006377E2"/>
    <w:rsid w:val="00642D0D"/>
    <w:rsid w:val="006431BB"/>
    <w:rsid w:val="00643588"/>
    <w:rsid w:val="0064377C"/>
    <w:rsid w:val="006443EF"/>
    <w:rsid w:val="00644D04"/>
    <w:rsid w:val="006451DD"/>
    <w:rsid w:val="00645889"/>
    <w:rsid w:val="00645C9F"/>
    <w:rsid w:val="00646416"/>
    <w:rsid w:val="00646A0C"/>
    <w:rsid w:val="00647D6B"/>
    <w:rsid w:val="006503C0"/>
    <w:rsid w:val="00650CD4"/>
    <w:rsid w:val="006515BB"/>
    <w:rsid w:val="00652183"/>
    <w:rsid w:val="00652F20"/>
    <w:rsid w:val="00653CD3"/>
    <w:rsid w:val="00654076"/>
    <w:rsid w:val="00654CAC"/>
    <w:rsid w:val="00655533"/>
    <w:rsid w:val="00656515"/>
    <w:rsid w:val="00656959"/>
    <w:rsid w:val="00656B63"/>
    <w:rsid w:val="00657397"/>
    <w:rsid w:val="00660389"/>
    <w:rsid w:val="00660F51"/>
    <w:rsid w:val="0066387E"/>
    <w:rsid w:val="00663C42"/>
    <w:rsid w:val="00665309"/>
    <w:rsid w:val="00665594"/>
    <w:rsid w:val="00665E96"/>
    <w:rsid w:val="00666691"/>
    <w:rsid w:val="006716C6"/>
    <w:rsid w:val="00671E1E"/>
    <w:rsid w:val="00672663"/>
    <w:rsid w:val="0067289D"/>
    <w:rsid w:val="00673567"/>
    <w:rsid w:val="00674E9F"/>
    <w:rsid w:val="00674F36"/>
    <w:rsid w:val="00675769"/>
    <w:rsid w:val="00677209"/>
    <w:rsid w:val="00682F62"/>
    <w:rsid w:val="006830A1"/>
    <w:rsid w:val="00683DC4"/>
    <w:rsid w:val="0068422A"/>
    <w:rsid w:val="006848D0"/>
    <w:rsid w:val="006865F8"/>
    <w:rsid w:val="00686CFC"/>
    <w:rsid w:val="0069003B"/>
    <w:rsid w:val="00690126"/>
    <w:rsid w:val="006906B4"/>
    <w:rsid w:val="0069180B"/>
    <w:rsid w:val="00691DC0"/>
    <w:rsid w:val="00693B0B"/>
    <w:rsid w:val="00694139"/>
    <w:rsid w:val="0069477C"/>
    <w:rsid w:val="00696BD7"/>
    <w:rsid w:val="0069745A"/>
    <w:rsid w:val="006A080C"/>
    <w:rsid w:val="006A2351"/>
    <w:rsid w:val="006A2CFC"/>
    <w:rsid w:val="006A4742"/>
    <w:rsid w:val="006A59C9"/>
    <w:rsid w:val="006A7719"/>
    <w:rsid w:val="006B1112"/>
    <w:rsid w:val="006B2AA2"/>
    <w:rsid w:val="006B37ED"/>
    <w:rsid w:val="006B4B4C"/>
    <w:rsid w:val="006B6E27"/>
    <w:rsid w:val="006C02B7"/>
    <w:rsid w:val="006C034E"/>
    <w:rsid w:val="006C1D04"/>
    <w:rsid w:val="006C2609"/>
    <w:rsid w:val="006C2C5D"/>
    <w:rsid w:val="006C3990"/>
    <w:rsid w:val="006C3E5A"/>
    <w:rsid w:val="006C5277"/>
    <w:rsid w:val="006C6489"/>
    <w:rsid w:val="006C6B75"/>
    <w:rsid w:val="006C7453"/>
    <w:rsid w:val="006C7BD0"/>
    <w:rsid w:val="006D14F9"/>
    <w:rsid w:val="006D1970"/>
    <w:rsid w:val="006D212F"/>
    <w:rsid w:val="006D235B"/>
    <w:rsid w:val="006D2651"/>
    <w:rsid w:val="006D2A72"/>
    <w:rsid w:val="006D4856"/>
    <w:rsid w:val="006D50E0"/>
    <w:rsid w:val="006D674C"/>
    <w:rsid w:val="006D6D5A"/>
    <w:rsid w:val="006D6FE2"/>
    <w:rsid w:val="006D7123"/>
    <w:rsid w:val="006E0EA2"/>
    <w:rsid w:val="006E1196"/>
    <w:rsid w:val="006E34D8"/>
    <w:rsid w:val="006E4769"/>
    <w:rsid w:val="006E47C9"/>
    <w:rsid w:val="006E4A54"/>
    <w:rsid w:val="006E4CF9"/>
    <w:rsid w:val="006E5FCC"/>
    <w:rsid w:val="006E747A"/>
    <w:rsid w:val="006F14AD"/>
    <w:rsid w:val="006F1804"/>
    <w:rsid w:val="006F1CC4"/>
    <w:rsid w:val="006F4D3A"/>
    <w:rsid w:val="006F53D8"/>
    <w:rsid w:val="006F5B2F"/>
    <w:rsid w:val="006F5F4C"/>
    <w:rsid w:val="006F6071"/>
    <w:rsid w:val="006F6206"/>
    <w:rsid w:val="006F6398"/>
    <w:rsid w:val="006F6F17"/>
    <w:rsid w:val="006F75F1"/>
    <w:rsid w:val="00704687"/>
    <w:rsid w:val="0070537D"/>
    <w:rsid w:val="007062FF"/>
    <w:rsid w:val="0071024E"/>
    <w:rsid w:val="00712759"/>
    <w:rsid w:val="0071528C"/>
    <w:rsid w:val="0071566B"/>
    <w:rsid w:val="0071664D"/>
    <w:rsid w:val="007175C5"/>
    <w:rsid w:val="00717E60"/>
    <w:rsid w:val="007220FE"/>
    <w:rsid w:val="00722258"/>
    <w:rsid w:val="007229C8"/>
    <w:rsid w:val="00722DE2"/>
    <w:rsid w:val="00725066"/>
    <w:rsid w:val="007262F6"/>
    <w:rsid w:val="00726ED1"/>
    <w:rsid w:val="00727719"/>
    <w:rsid w:val="00727984"/>
    <w:rsid w:val="007319FA"/>
    <w:rsid w:val="00733E8A"/>
    <w:rsid w:val="00734D5B"/>
    <w:rsid w:val="0073528A"/>
    <w:rsid w:val="0074032F"/>
    <w:rsid w:val="00741FC8"/>
    <w:rsid w:val="007431AE"/>
    <w:rsid w:val="00743AAA"/>
    <w:rsid w:val="00744661"/>
    <w:rsid w:val="007458CB"/>
    <w:rsid w:val="00745CDA"/>
    <w:rsid w:val="00750469"/>
    <w:rsid w:val="007534D8"/>
    <w:rsid w:val="00754FA8"/>
    <w:rsid w:val="007551FA"/>
    <w:rsid w:val="00757A8E"/>
    <w:rsid w:val="007611A3"/>
    <w:rsid w:val="00762E40"/>
    <w:rsid w:val="007645F6"/>
    <w:rsid w:val="007658C5"/>
    <w:rsid w:val="00765BA1"/>
    <w:rsid w:val="00766817"/>
    <w:rsid w:val="00766D87"/>
    <w:rsid w:val="007672C2"/>
    <w:rsid w:val="007714DC"/>
    <w:rsid w:val="00772808"/>
    <w:rsid w:val="00773959"/>
    <w:rsid w:val="00774F55"/>
    <w:rsid w:val="00775D08"/>
    <w:rsid w:val="00776268"/>
    <w:rsid w:val="00776E2F"/>
    <w:rsid w:val="0077737A"/>
    <w:rsid w:val="00780D72"/>
    <w:rsid w:val="00781D5A"/>
    <w:rsid w:val="0078415B"/>
    <w:rsid w:val="00784596"/>
    <w:rsid w:val="00784704"/>
    <w:rsid w:val="00784C0E"/>
    <w:rsid w:val="00786517"/>
    <w:rsid w:val="0078688C"/>
    <w:rsid w:val="00786A24"/>
    <w:rsid w:val="00787EAB"/>
    <w:rsid w:val="00790718"/>
    <w:rsid w:val="00794950"/>
    <w:rsid w:val="00796748"/>
    <w:rsid w:val="00797391"/>
    <w:rsid w:val="00797F33"/>
    <w:rsid w:val="007A04B5"/>
    <w:rsid w:val="007A463F"/>
    <w:rsid w:val="007A50AB"/>
    <w:rsid w:val="007A53A6"/>
    <w:rsid w:val="007A7C86"/>
    <w:rsid w:val="007A7DFE"/>
    <w:rsid w:val="007B0088"/>
    <w:rsid w:val="007B2400"/>
    <w:rsid w:val="007B2DD8"/>
    <w:rsid w:val="007B40DA"/>
    <w:rsid w:val="007B510A"/>
    <w:rsid w:val="007C3726"/>
    <w:rsid w:val="007C3F32"/>
    <w:rsid w:val="007C63C1"/>
    <w:rsid w:val="007C7141"/>
    <w:rsid w:val="007D03C9"/>
    <w:rsid w:val="007D0721"/>
    <w:rsid w:val="007D2B08"/>
    <w:rsid w:val="007D3D8D"/>
    <w:rsid w:val="007D5359"/>
    <w:rsid w:val="007D610B"/>
    <w:rsid w:val="007D726A"/>
    <w:rsid w:val="007D7E61"/>
    <w:rsid w:val="007E0753"/>
    <w:rsid w:val="007E2351"/>
    <w:rsid w:val="007E249F"/>
    <w:rsid w:val="007E3F42"/>
    <w:rsid w:val="007E44E2"/>
    <w:rsid w:val="007E4CE9"/>
    <w:rsid w:val="007E534D"/>
    <w:rsid w:val="007E5DAA"/>
    <w:rsid w:val="007F0206"/>
    <w:rsid w:val="007F2BC8"/>
    <w:rsid w:val="007F2F64"/>
    <w:rsid w:val="007F3382"/>
    <w:rsid w:val="007F571B"/>
    <w:rsid w:val="007F65C2"/>
    <w:rsid w:val="007F682D"/>
    <w:rsid w:val="00801E6C"/>
    <w:rsid w:val="008036B9"/>
    <w:rsid w:val="00803C3D"/>
    <w:rsid w:val="00805038"/>
    <w:rsid w:val="008075BC"/>
    <w:rsid w:val="0081102F"/>
    <w:rsid w:val="0081327F"/>
    <w:rsid w:val="00814F55"/>
    <w:rsid w:val="008159CE"/>
    <w:rsid w:val="008164E7"/>
    <w:rsid w:val="00821783"/>
    <w:rsid w:val="00821C4D"/>
    <w:rsid w:val="008224F1"/>
    <w:rsid w:val="00822D28"/>
    <w:rsid w:val="00822FC9"/>
    <w:rsid w:val="00823330"/>
    <w:rsid w:val="008240BF"/>
    <w:rsid w:val="008252AE"/>
    <w:rsid w:val="00825398"/>
    <w:rsid w:val="00825CC5"/>
    <w:rsid w:val="00826651"/>
    <w:rsid w:val="008271AA"/>
    <w:rsid w:val="008272B5"/>
    <w:rsid w:val="00827525"/>
    <w:rsid w:val="00827897"/>
    <w:rsid w:val="00827D48"/>
    <w:rsid w:val="00830ED4"/>
    <w:rsid w:val="00831642"/>
    <w:rsid w:val="00832007"/>
    <w:rsid w:val="00832805"/>
    <w:rsid w:val="00832A98"/>
    <w:rsid w:val="00833365"/>
    <w:rsid w:val="008333B2"/>
    <w:rsid w:val="008341D5"/>
    <w:rsid w:val="00834657"/>
    <w:rsid w:val="00835F0C"/>
    <w:rsid w:val="00836CA8"/>
    <w:rsid w:val="00840048"/>
    <w:rsid w:val="00842E09"/>
    <w:rsid w:val="008430AC"/>
    <w:rsid w:val="008446E6"/>
    <w:rsid w:val="00844779"/>
    <w:rsid w:val="00844C3A"/>
    <w:rsid w:val="008478BF"/>
    <w:rsid w:val="00847B9D"/>
    <w:rsid w:val="0085046A"/>
    <w:rsid w:val="0085135C"/>
    <w:rsid w:val="00851B4F"/>
    <w:rsid w:val="00851E23"/>
    <w:rsid w:val="0085422B"/>
    <w:rsid w:val="00855F65"/>
    <w:rsid w:val="00856205"/>
    <w:rsid w:val="00857EF1"/>
    <w:rsid w:val="00860DC0"/>
    <w:rsid w:val="00861D5D"/>
    <w:rsid w:val="00864647"/>
    <w:rsid w:val="00864E6A"/>
    <w:rsid w:val="00865226"/>
    <w:rsid w:val="00865D09"/>
    <w:rsid w:val="00866ED9"/>
    <w:rsid w:val="00867099"/>
    <w:rsid w:val="008675AE"/>
    <w:rsid w:val="00871B5D"/>
    <w:rsid w:val="008754AB"/>
    <w:rsid w:val="0087624E"/>
    <w:rsid w:val="0087698D"/>
    <w:rsid w:val="00877639"/>
    <w:rsid w:val="0088156B"/>
    <w:rsid w:val="0088175B"/>
    <w:rsid w:val="00882155"/>
    <w:rsid w:val="00882F0E"/>
    <w:rsid w:val="00883757"/>
    <w:rsid w:val="00883A7B"/>
    <w:rsid w:val="00884334"/>
    <w:rsid w:val="00884487"/>
    <w:rsid w:val="008859F8"/>
    <w:rsid w:val="00891F6E"/>
    <w:rsid w:val="00897262"/>
    <w:rsid w:val="00897901"/>
    <w:rsid w:val="008A5A53"/>
    <w:rsid w:val="008A725F"/>
    <w:rsid w:val="008B1FC5"/>
    <w:rsid w:val="008B283D"/>
    <w:rsid w:val="008B5CAA"/>
    <w:rsid w:val="008B6C10"/>
    <w:rsid w:val="008C26EC"/>
    <w:rsid w:val="008C3178"/>
    <w:rsid w:val="008C3A9D"/>
    <w:rsid w:val="008C5389"/>
    <w:rsid w:val="008C7302"/>
    <w:rsid w:val="008D011B"/>
    <w:rsid w:val="008D4713"/>
    <w:rsid w:val="008D567B"/>
    <w:rsid w:val="008D7AD2"/>
    <w:rsid w:val="008E015A"/>
    <w:rsid w:val="008E077E"/>
    <w:rsid w:val="008E16A9"/>
    <w:rsid w:val="008E1D92"/>
    <w:rsid w:val="008E20F9"/>
    <w:rsid w:val="008E2111"/>
    <w:rsid w:val="008E2EAC"/>
    <w:rsid w:val="008E3775"/>
    <w:rsid w:val="008E3B4B"/>
    <w:rsid w:val="008E3F8E"/>
    <w:rsid w:val="008E4347"/>
    <w:rsid w:val="008E6BCC"/>
    <w:rsid w:val="008E73FF"/>
    <w:rsid w:val="008E789C"/>
    <w:rsid w:val="008F0106"/>
    <w:rsid w:val="008F036A"/>
    <w:rsid w:val="008F048E"/>
    <w:rsid w:val="008F2975"/>
    <w:rsid w:val="008F3E12"/>
    <w:rsid w:val="008F46DF"/>
    <w:rsid w:val="008F48D0"/>
    <w:rsid w:val="008F4DCE"/>
    <w:rsid w:val="00901053"/>
    <w:rsid w:val="009015D1"/>
    <w:rsid w:val="00901DAC"/>
    <w:rsid w:val="00902CC2"/>
    <w:rsid w:val="00904E8F"/>
    <w:rsid w:val="00905336"/>
    <w:rsid w:val="00910F53"/>
    <w:rsid w:val="00912317"/>
    <w:rsid w:val="00913E87"/>
    <w:rsid w:val="009169C6"/>
    <w:rsid w:val="00917262"/>
    <w:rsid w:val="00917A70"/>
    <w:rsid w:val="0092038F"/>
    <w:rsid w:val="00922ABB"/>
    <w:rsid w:val="00922D42"/>
    <w:rsid w:val="00923228"/>
    <w:rsid w:val="00924499"/>
    <w:rsid w:val="00925059"/>
    <w:rsid w:val="009250AD"/>
    <w:rsid w:val="009306C9"/>
    <w:rsid w:val="00931DEB"/>
    <w:rsid w:val="00932019"/>
    <w:rsid w:val="00932DC2"/>
    <w:rsid w:val="0093335F"/>
    <w:rsid w:val="00934A88"/>
    <w:rsid w:val="009358F5"/>
    <w:rsid w:val="0093596F"/>
    <w:rsid w:val="009369D4"/>
    <w:rsid w:val="00940E26"/>
    <w:rsid w:val="00941216"/>
    <w:rsid w:val="00941C0D"/>
    <w:rsid w:val="00941C41"/>
    <w:rsid w:val="00943386"/>
    <w:rsid w:val="00944464"/>
    <w:rsid w:val="00945611"/>
    <w:rsid w:val="0095134C"/>
    <w:rsid w:val="00953E39"/>
    <w:rsid w:val="00955AD5"/>
    <w:rsid w:val="00960F43"/>
    <w:rsid w:val="009618D2"/>
    <w:rsid w:val="00962782"/>
    <w:rsid w:val="00963035"/>
    <w:rsid w:val="009647F0"/>
    <w:rsid w:val="0096495E"/>
    <w:rsid w:val="009663EA"/>
    <w:rsid w:val="00967B7A"/>
    <w:rsid w:val="00970256"/>
    <w:rsid w:val="00971A00"/>
    <w:rsid w:val="00972247"/>
    <w:rsid w:val="00972669"/>
    <w:rsid w:val="009730E0"/>
    <w:rsid w:val="00975CFB"/>
    <w:rsid w:val="00977AD1"/>
    <w:rsid w:val="0098023A"/>
    <w:rsid w:val="00983DF3"/>
    <w:rsid w:val="0098461C"/>
    <w:rsid w:val="0098522D"/>
    <w:rsid w:val="00985CA3"/>
    <w:rsid w:val="00985DA3"/>
    <w:rsid w:val="0098789E"/>
    <w:rsid w:val="0099002A"/>
    <w:rsid w:val="009909AE"/>
    <w:rsid w:val="00994E84"/>
    <w:rsid w:val="009963E0"/>
    <w:rsid w:val="00996E6A"/>
    <w:rsid w:val="00997A52"/>
    <w:rsid w:val="009A125A"/>
    <w:rsid w:val="009A2357"/>
    <w:rsid w:val="009A481E"/>
    <w:rsid w:val="009A7069"/>
    <w:rsid w:val="009A783B"/>
    <w:rsid w:val="009B591F"/>
    <w:rsid w:val="009B77E0"/>
    <w:rsid w:val="009C069E"/>
    <w:rsid w:val="009C0E1B"/>
    <w:rsid w:val="009C1CA0"/>
    <w:rsid w:val="009C2394"/>
    <w:rsid w:val="009C46D4"/>
    <w:rsid w:val="009C652A"/>
    <w:rsid w:val="009C7023"/>
    <w:rsid w:val="009D0DF6"/>
    <w:rsid w:val="009D0FF1"/>
    <w:rsid w:val="009D1234"/>
    <w:rsid w:val="009D1663"/>
    <w:rsid w:val="009D2019"/>
    <w:rsid w:val="009D26F3"/>
    <w:rsid w:val="009D2CD7"/>
    <w:rsid w:val="009D2E80"/>
    <w:rsid w:val="009D3C1D"/>
    <w:rsid w:val="009D3CA0"/>
    <w:rsid w:val="009D3F12"/>
    <w:rsid w:val="009D7F88"/>
    <w:rsid w:val="009E1229"/>
    <w:rsid w:val="009E1DB0"/>
    <w:rsid w:val="009E3854"/>
    <w:rsid w:val="009E56A5"/>
    <w:rsid w:val="009E7068"/>
    <w:rsid w:val="009F1269"/>
    <w:rsid w:val="009F1F32"/>
    <w:rsid w:val="009F2147"/>
    <w:rsid w:val="009F2D72"/>
    <w:rsid w:val="009F3255"/>
    <w:rsid w:val="009F3F1F"/>
    <w:rsid w:val="009F4D53"/>
    <w:rsid w:val="009F7C5C"/>
    <w:rsid w:val="00A00F74"/>
    <w:rsid w:val="00A01111"/>
    <w:rsid w:val="00A03395"/>
    <w:rsid w:val="00A04DAD"/>
    <w:rsid w:val="00A04DF9"/>
    <w:rsid w:val="00A051A6"/>
    <w:rsid w:val="00A05304"/>
    <w:rsid w:val="00A05827"/>
    <w:rsid w:val="00A0623E"/>
    <w:rsid w:val="00A069A1"/>
    <w:rsid w:val="00A11E78"/>
    <w:rsid w:val="00A13979"/>
    <w:rsid w:val="00A156DD"/>
    <w:rsid w:val="00A16DF0"/>
    <w:rsid w:val="00A1752C"/>
    <w:rsid w:val="00A17C20"/>
    <w:rsid w:val="00A23D1D"/>
    <w:rsid w:val="00A23E50"/>
    <w:rsid w:val="00A23EC7"/>
    <w:rsid w:val="00A2636A"/>
    <w:rsid w:val="00A269E9"/>
    <w:rsid w:val="00A271E2"/>
    <w:rsid w:val="00A3133C"/>
    <w:rsid w:val="00A32011"/>
    <w:rsid w:val="00A34543"/>
    <w:rsid w:val="00A34853"/>
    <w:rsid w:val="00A348D6"/>
    <w:rsid w:val="00A359CA"/>
    <w:rsid w:val="00A43C8F"/>
    <w:rsid w:val="00A44382"/>
    <w:rsid w:val="00A445C4"/>
    <w:rsid w:val="00A452D3"/>
    <w:rsid w:val="00A454A3"/>
    <w:rsid w:val="00A45D34"/>
    <w:rsid w:val="00A475A4"/>
    <w:rsid w:val="00A51C58"/>
    <w:rsid w:val="00A54206"/>
    <w:rsid w:val="00A55234"/>
    <w:rsid w:val="00A6181A"/>
    <w:rsid w:val="00A61930"/>
    <w:rsid w:val="00A61E68"/>
    <w:rsid w:val="00A6267C"/>
    <w:rsid w:val="00A635C9"/>
    <w:rsid w:val="00A63675"/>
    <w:rsid w:val="00A64A74"/>
    <w:rsid w:val="00A65A50"/>
    <w:rsid w:val="00A71334"/>
    <w:rsid w:val="00A71767"/>
    <w:rsid w:val="00A72BC3"/>
    <w:rsid w:val="00A72C77"/>
    <w:rsid w:val="00A733B3"/>
    <w:rsid w:val="00A73456"/>
    <w:rsid w:val="00A73AA2"/>
    <w:rsid w:val="00A746D6"/>
    <w:rsid w:val="00A76C43"/>
    <w:rsid w:val="00A76ECF"/>
    <w:rsid w:val="00A7712F"/>
    <w:rsid w:val="00A8070F"/>
    <w:rsid w:val="00A8409A"/>
    <w:rsid w:val="00A85EDD"/>
    <w:rsid w:val="00A86074"/>
    <w:rsid w:val="00A864A0"/>
    <w:rsid w:val="00A879D6"/>
    <w:rsid w:val="00A87D18"/>
    <w:rsid w:val="00A87EA7"/>
    <w:rsid w:val="00A9097D"/>
    <w:rsid w:val="00A90ADD"/>
    <w:rsid w:val="00A9108F"/>
    <w:rsid w:val="00A927FD"/>
    <w:rsid w:val="00A9373A"/>
    <w:rsid w:val="00AA01D9"/>
    <w:rsid w:val="00AA036B"/>
    <w:rsid w:val="00AA1AD5"/>
    <w:rsid w:val="00AA379F"/>
    <w:rsid w:val="00AA39DE"/>
    <w:rsid w:val="00AA50ED"/>
    <w:rsid w:val="00AA5D26"/>
    <w:rsid w:val="00AA6425"/>
    <w:rsid w:val="00AA6A01"/>
    <w:rsid w:val="00AA7D42"/>
    <w:rsid w:val="00AB09DA"/>
    <w:rsid w:val="00AB1E0C"/>
    <w:rsid w:val="00AB1E98"/>
    <w:rsid w:val="00AB3B22"/>
    <w:rsid w:val="00AB5327"/>
    <w:rsid w:val="00AB62A8"/>
    <w:rsid w:val="00AB6A18"/>
    <w:rsid w:val="00AB6FE9"/>
    <w:rsid w:val="00AC131B"/>
    <w:rsid w:val="00AC2AF0"/>
    <w:rsid w:val="00AC3BA3"/>
    <w:rsid w:val="00AC5829"/>
    <w:rsid w:val="00AC6E2D"/>
    <w:rsid w:val="00AC7131"/>
    <w:rsid w:val="00AC738F"/>
    <w:rsid w:val="00AC7691"/>
    <w:rsid w:val="00AD0C01"/>
    <w:rsid w:val="00AD2318"/>
    <w:rsid w:val="00AD241C"/>
    <w:rsid w:val="00AD2B8C"/>
    <w:rsid w:val="00AD3EA9"/>
    <w:rsid w:val="00AD47FF"/>
    <w:rsid w:val="00AD4BB0"/>
    <w:rsid w:val="00AD59FB"/>
    <w:rsid w:val="00AD7A86"/>
    <w:rsid w:val="00AE072A"/>
    <w:rsid w:val="00AE30F6"/>
    <w:rsid w:val="00AE3110"/>
    <w:rsid w:val="00AE3771"/>
    <w:rsid w:val="00AE52A3"/>
    <w:rsid w:val="00AE5728"/>
    <w:rsid w:val="00AE65A9"/>
    <w:rsid w:val="00AE67F7"/>
    <w:rsid w:val="00AE7223"/>
    <w:rsid w:val="00AF2002"/>
    <w:rsid w:val="00AF2527"/>
    <w:rsid w:val="00AF26DE"/>
    <w:rsid w:val="00AF2913"/>
    <w:rsid w:val="00AF410A"/>
    <w:rsid w:val="00AF4B9F"/>
    <w:rsid w:val="00AF4DD6"/>
    <w:rsid w:val="00AF6F37"/>
    <w:rsid w:val="00AF74A0"/>
    <w:rsid w:val="00B005DA"/>
    <w:rsid w:val="00B00DB2"/>
    <w:rsid w:val="00B00E6D"/>
    <w:rsid w:val="00B013FD"/>
    <w:rsid w:val="00B016B2"/>
    <w:rsid w:val="00B024F3"/>
    <w:rsid w:val="00B06AF0"/>
    <w:rsid w:val="00B071CD"/>
    <w:rsid w:val="00B07BC2"/>
    <w:rsid w:val="00B11B25"/>
    <w:rsid w:val="00B12068"/>
    <w:rsid w:val="00B12A9A"/>
    <w:rsid w:val="00B13142"/>
    <w:rsid w:val="00B14B01"/>
    <w:rsid w:val="00B16092"/>
    <w:rsid w:val="00B16150"/>
    <w:rsid w:val="00B17CC0"/>
    <w:rsid w:val="00B2033F"/>
    <w:rsid w:val="00B20A6E"/>
    <w:rsid w:val="00B20BEA"/>
    <w:rsid w:val="00B21049"/>
    <w:rsid w:val="00B214FE"/>
    <w:rsid w:val="00B23BFF"/>
    <w:rsid w:val="00B2496D"/>
    <w:rsid w:val="00B256FB"/>
    <w:rsid w:val="00B27C3B"/>
    <w:rsid w:val="00B3134E"/>
    <w:rsid w:val="00B35D32"/>
    <w:rsid w:val="00B36096"/>
    <w:rsid w:val="00B36427"/>
    <w:rsid w:val="00B36ACE"/>
    <w:rsid w:val="00B37CC1"/>
    <w:rsid w:val="00B40993"/>
    <w:rsid w:val="00B41300"/>
    <w:rsid w:val="00B413B6"/>
    <w:rsid w:val="00B4168D"/>
    <w:rsid w:val="00B4182F"/>
    <w:rsid w:val="00B42333"/>
    <w:rsid w:val="00B439C2"/>
    <w:rsid w:val="00B43CE5"/>
    <w:rsid w:val="00B4417B"/>
    <w:rsid w:val="00B44299"/>
    <w:rsid w:val="00B443B8"/>
    <w:rsid w:val="00B44B0B"/>
    <w:rsid w:val="00B45101"/>
    <w:rsid w:val="00B45D37"/>
    <w:rsid w:val="00B46E7A"/>
    <w:rsid w:val="00B50D56"/>
    <w:rsid w:val="00B51F59"/>
    <w:rsid w:val="00B5207F"/>
    <w:rsid w:val="00B5303D"/>
    <w:rsid w:val="00B533C6"/>
    <w:rsid w:val="00B5375B"/>
    <w:rsid w:val="00B53A06"/>
    <w:rsid w:val="00B542DB"/>
    <w:rsid w:val="00B5607E"/>
    <w:rsid w:val="00B573B7"/>
    <w:rsid w:val="00B625C5"/>
    <w:rsid w:val="00B62FDF"/>
    <w:rsid w:val="00B65AE9"/>
    <w:rsid w:val="00B65F01"/>
    <w:rsid w:val="00B66883"/>
    <w:rsid w:val="00B66DF8"/>
    <w:rsid w:val="00B67D3D"/>
    <w:rsid w:val="00B702CF"/>
    <w:rsid w:val="00B7134A"/>
    <w:rsid w:val="00B71FB1"/>
    <w:rsid w:val="00B726C1"/>
    <w:rsid w:val="00B7349D"/>
    <w:rsid w:val="00B7553C"/>
    <w:rsid w:val="00B759E7"/>
    <w:rsid w:val="00B768B5"/>
    <w:rsid w:val="00B808B4"/>
    <w:rsid w:val="00B80EE1"/>
    <w:rsid w:val="00B8253C"/>
    <w:rsid w:val="00B82E39"/>
    <w:rsid w:val="00B83278"/>
    <w:rsid w:val="00B84D28"/>
    <w:rsid w:val="00B86225"/>
    <w:rsid w:val="00B87569"/>
    <w:rsid w:val="00B87A6E"/>
    <w:rsid w:val="00B93DEF"/>
    <w:rsid w:val="00B93F14"/>
    <w:rsid w:val="00B947D2"/>
    <w:rsid w:val="00B96323"/>
    <w:rsid w:val="00B97BB6"/>
    <w:rsid w:val="00BA033F"/>
    <w:rsid w:val="00BA108F"/>
    <w:rsid w:val="00BA1714"/>
    <w:rsid w:val="00BA1C9E"/>
    <w:rsid w:val="00BA2078"/>
    <w:rsid w:val="00BA385E"/>
    <w:rsid w:val="00BA4317"/>
    <w:rsid w:val="00BA4602"/>
    <w:rsid w:val="00BA4C4C"/>
    <w:rsid w:val="00BA51A6"/>
    <w:rsid w:val="00BA540A"/>
    <w:rsid w:val="00BA59E1"/>
    <w:rsid w:val="00BA670B"/>
    <w:rsid w:val="00BA7236"/>
    <w:rsid w:val="00BB0250"/>
    <w:rsid w:val="00BB096B"/>
    <w:rsid w:val="00BB0FEB"/>
    <w:rsid w:val="00BB1C1C"/>
    <w:rsid w:val="00BB29FA"/>
    <w:rsid w:val="00BB2C46"/>
    <w:rsid w:val="00BB3D51"/>
    <w:rsid w:val="00BB3D83"/>
    <w:rsid w:val="00BB41B0"/>
    <w:rsid w:val="00BB53C3"/>
    <w:rsid w:val="00BB5E4C"/>
    <w:rsid w:val="00BB63B5"/>
    <w:rsid w:val="00BB65CD"/>
    <w:rsid w:val="00BB7006"/>
    <w:rsid w:val="00BC0025"/>
    <w:rsid w:val="00BC0334"/>
    <w:rsid w:val="00BC0792"/>
    <w:rsid w:val="00BC0907"/>
    <w:rsid w:val="00BC09D8"/>
    <w:rsid w:val="00BC21A0"/>
    <w:rsid w:val="00BD0781"/>
    <w:rsid w:val="00BD1107"/>
    <w:rsid w:val="00BD131A"/>
    <w:rsid w:val="00BD19FB"/>
    <w:rsid w:val="00BD1D7D"/>
    <w:rsid w:val="00BD26A1"/>
    <w:rsid w:val="00BD2B62"/>
    <w:rsid w:val="00BD470C"/>
    <w:rsid w:val="00BD481F"/>
    <w:rsid w:val="00BD7228"/>
    <w:rsid w:val="00BE280F"/>
    <w:rsid w:val="00BE311A"/>
    <w:rsid w:val="00BE3F0A"/>
    <w:rsid w:val="00BE3F20"/>
    <w:rsid w:val="00BE4EC7"/>
    <w:rsid w:val="00BE5C47"/>
    <w:rsid w:val="00BE5D2B"/>
    <w:rsid w:val="00BE6C07"/>
    <w:rsid w:val="00BE7F85"/>
    <w:rsid w:val="00BF0124"/>
    <w:rsid w:val="00BF0174"/>
    <w:rsid w:val="00BF2FA7"/>
    <w:rsid w:val="00BF3057"/>
    <w:rsid w:val="00BF3A00"/>
    <w:rsid w:val="00BF44A6"/>
    <w:rsid w:val="00BF50D7"/>
    <w:rsid w:val="00BF5558"/>
    <w:rsid w:val="00BF6332"/>
    <w:rsid w:val="00BF64A7"/>
    <w:rsid w:val="00C01658"/>
    <w:rsid w:val="00C01EBB"/>
    <w:rsid w:val="00C03522"/>
    <w:rsid w:val="00C04D5F"/>
    <w:rsid w:val="00C06046"/>
    <w:rsid w:val="00C06863"/>
    <w:rsid w:val="00C10985"/>
    <w:rsid w:val="00C1099A"/>
    <w:rsid w:val="00C10AAA"/>
    <w:rsid w:val="00C11B0D"/>
    <w:rsid w:val="00C1213E"/>
    <w:rsid w:val="00C12452"/>
    <w:rsid w:val="00C129B8"/>
    <w:rsid w:val="00C1441F"/>
    <w:rsid w:val="00C15799"/>
    <w:rsid w:val="00C2013D"/>
    <w:rsid w:val="00C203CD"/>
    <w:rsid w:val="00C2047A"/>
    <w:rsid w:val="00C23AA7"/>
    <w:rsid w:val="00C243B2"/>
    <w:rsid w:val="00C24D2C"/>
    <w:rsid w:val="00C25E39"/>
    <w:rsid w:val="00C31779"/>
    <w:rsid w:val="00C328DE"/>
    <w:rsid w:val="00C35DC3"/>
    <w:rsid w:val="00C36D41"/>
    <w:rsid w:val="00C40142"/>
    <w:rsid w:val="00C407B8"/>
    <w:rsid w:val="00C40B65"/>
    <w:rsid w:val="00C41960"/>
    <w:rsid w:val="00C425E1"/>
    <w:rsid w:val="00C44E27"/>
    <w:rsid w:val="00C463B2"/>
    <w:rsid w:val="00C47966"/>
    <w:rsid w:val="00C50254"/>
    <w:rsid w:val="00C502DC"/>
    <w:rsid w:val="00C51B5D"/>
    <w:rsid w:val="00C5313E"/>
    <w:rsid w:val="00C53DD6"/>
    <w:rsid w:val="00C551BA"/>
    <w:rsid w:val="00C556A8"/>
    <w:rsid w:val="00C56613"/>
    <w:rsid w:val="00C56FBE"/>
    <w:rsid w:val="00C57965"/>
    <w:rsid w:val="00C627B4"/>
    <w:rsid w:val="00C63DDB"/>
    <w:rsid w:val="00C71285"/>
    <w:rsid w:val="00C72F54"/>
    <w:rsid w:val="00C737B0"/>
    <w:rsid w:val="00C7625C"/>
    <w:rsid w:val="00C775A2"/>
    <w:rsid w:val="00C803F7"/>
    <w:rsid w:val="00C80406"/>
    <w:rsid w:val="00C82AC1"/>
    <w:rsid w:val="00C83DCF"/>
    <w:rsid w:val="00C845E2"/>
    <w:rsid w:val="00C84F3E"/>
    <w:rsid w:val="00C85073"/>
    <w:rsid w:val="00C905C8"/>
    <w:rsid w:val="00C9068E"/>
    <w:rsid w:val="00C9084C"/>
    <w:rsid w:val="00C913D7"/>
    <w:rsid w:val="00C91AFA"/>
    <w:rsid w:val="00C9498B"/>
    <w:rsid w:val="00C95770"/>
    <w:rsid w:val="00C960BA"/>
    <w:rsid w:val="00C96C10"/>
    <w:rsid w:val="00C96C6F"/>
    <w:rsid w:val="00C96F05"/>
    <w:rsid w:val="00C97570"/>
    <w:rsid w:val="00CA3C61"/>
    <w:rsid w:val="00CA4E1D"/>
    <w:rsid w:val="00CA5F9F"/>
    <w:rsid w:val="00CB00FD"/>
    <w:rsid w:val="00CB03D0"/>
    <w:rsid w:val="00CB03FF"/>
    <w:rsid w:val="00CB13B5"/>
    <w:rsid w:val="00CB1871"/>
    <w:rsid w:val="00CB5711"/>
    <w:rsid w:val="00CB7E48"/>
    <w:rsid w:val="00CC0E85"/>
    <w:rsid w:val="00CC4781"/>
    <w:rsid w:val="00CC4ADE"/>
    <w:rsid w:val="00CC50C5"/>
    <w:rsid w:val="00CC5580"/>
    <w:rsid w:val="00CC6057"/>
    <w:rsid w:val="00CC6F8D"/>
    <w:rsid w:val="00CD146B"/>
    <w:rsid w:val="00CD20E3"/>
    <w:rsid w:val="00CD21F6"/>
    <w:rsid w:val="00CD3ABF"/>
    <w:rsid w:val="00CD44BC"/>
    <w:rsid w:val="00CD6AAE"/>
    <w:rsid w:val="00CD752D"/>
    <w:rsid w:val="00CE1C6F"/>
    <w:rsid w:val="00CE1FA4"/>
    <w:rsid w:val="00CE38DE"/>
    <w:rsid w:val="00CE3E45"/>
    <w:rsid w:val="00CE482C"/>
    <w:rsid w:val="00CE5D69"/>
    <w:rsid w:val="00CE63B9"/>
    <w:rsid w:val="00CE671F"/>
    <w:rsid w:val="00CE6F5D"/>
    <w:rsid w:val="00CF1DAF"/>
    <w:rsid w:val="00CF2827"/>
    <w:rsid w:val="00CF2EE6"/>
    <w:rsid w:val="00CF5D64"/>
    <w:rsid w:val="00CF6658"/>
    <w:rsid w:val="00CF731F"/>
    <w:rsid w:val="00CF743E"/>
    <w:rsid w:val="00CF7DE1"/>
    <w:rsid w:val="00D00418"/>
    <w:rsid w:val="00D022FA"/>
    <w:rsid w:val="00D0277D"/>
    <w:rsid w:val="00D02871"/>
    <w:rsid w:val="00D0299B"/>
    <w:rsid w:val="00D046D5"/>
    <w:rsid w:val="00D05898"/>
    <w:rsid w:val="00D05A20"/>
    <w:rsid w:val="00D073CD"/>
    <w:rsid w:val="00D103EE"/>
    <w:rsid w:val="00D11841"/>
    <w:rsid w:val="00D118C3"/>
    <w:rsid w:val="00D1308E"/>
    <w:rsid w:val="00D15B52"/>
    <w:rsid w:val="00D16394"/>
    <w:rsid w:val="00D16AC1"/>
    <w:rsid w:val="00D17A05"/>
    <w:rsid w:val="00D2061D"/>
    <w:rsid w:val="00D2146B"/>
    <w:rsid w:val="00D215E1"/>
    <w:rsid w:val="00D23548"/>
    <w:rsid w:val="00D23FF1"/>
    <w:rsid w:val="00D241E7"/>
    <w:rsid w:val="00D24308"/>
    <w:rsid w:val="00D258B9"/>
    <w:rsid w:val="00D2638D"/>
    <w:rsid w:val="00D26695"/>
    <w:rsid w:val="00D26904"/>
    <w:rsid w:val="00D27A98"/>
    <w:rsid w:val="00D30C4B"/>
    <w:rsid w:val="00D321F2"/>
    <w:rsid w:val="00D328D4"/>
    <w:rsid w:val="00D3308D"/>
    <w:rsid w:val="00D338EA"/>
    <w:rsid w:val="00D3470C"/>
    <w:rsid w:val="00D40359"/>
    <w:rsid w:val="00D41458"/>
    <w:rsid w:val="00D42BFB"/>
    <w:rsid w:val="00D43A25"/>
    <w:rsid w:val="00D43EDD"/>
    <w:rsid w:val="00D459D1"/>
    <w:rsid w:val="00D51029"/>
    <w:rsid w:val="00D542E2"/>
    <w:rsid w:val="00D54F1E"/>
    <w:rsid w:val="00D55482"/>
    <w:rsid w:val="00D55CA3"/>
    <w:rsid w:val="00D5646C"/>
    <w:rsid w:val="00D5796A"/>
    <w:rsid w:val="00D60CCD"/>
    <w:rsid w:val="00D60D0C"/>
    <w:rsid w:val="00D61884"/>
    <w:rsid w:val="00D61AB7"/>
    <w:rsid w:val="00D63F4E"/>
    <w:rsid w:val="00D65D07"/>
    <w:rsid w:val="00D71C92"/>
    <w:rsid w:val="00D7207E"/>
    <w:rsid w:val="00D72237"/>
    <w:rsid w:val="00D72449"/>
    <w:rsid w:val="00D74E81"/>
    <w:rsid w:val="00D74ED6"/>
    <w:rsid w:val="00D751AE"/>
    <w:rsid w:val="00D76056"/>
    <w:rsid w:val="00D76A85"/>
    <w:rsid w:val="00D77EB3"/>
    <w:rsid w:val="00D8028C"/>
    <w:rsid w:val="00D802FB"/>
    <w:rsid w:val="00D865A1"/>
    <w:rsid w:val="00D86B4D"/>
    <w:rsid w:val="00D87958"/>
    <w:rsid w:val="00D91641"/>
    <w:rsid w:val="00D917A0"/>
    <w:rsid w:val="00D9233A"/>
    <w:rsid w:val="00D9329F"/>
    <w:rsid w:val="00D93FD7"/>
    <w:rsid w:val="00D94E9B"/>
    <w:rsid w:val="00D956AB"/>
    <w:rsid w:val="00D96F15"/>
    <w:rsid w:val="00D96FA0"/>
    <w:rsid w:val="00D97282"/>
    <w:rsid w:val="00DA234D"/>
    <w:rsid w:val="00DA3111"/>
    <w:rsid w:val="00DA35AE"/>
    <w:rsid w:val="00DA3BEE"/>
    <w:rsid w:val="00DA3C4D"/>
    <w:rsid w:val="00DA4205"/>
    <w:rsid w:val="00DA5E9E"/>
    <w:rsid w:val="00DA7A89"/>
    <w:rsid w:val="00DB04BD"/>
    <w:rsid w:val="00DB0BB7"/>
    <w:rsid w:val="00DB19D3"/>
    <w:rsid w:val="00DB2191"/>
    <w:rsid w:val="00DB3E5C"/>
    <w:rsid w:val="00DB4561"/>
    <w:rsid w:val="00DB4924"/>
    <w:rsid w:val="00DB5575"/>
    <w:rsid w:val="00DB58EF"/>
    <w:rsid w:val="00DC0355"/>
    <w:rsid w:val="00DC0387"/>
    <w:rsid w:val="00DC0EF5"/>
    <w:rsid w:val="00DC0EFA"/>
    <w:rsid w:val="00DC1A37"/>
    <w:rsid w:val="00DC1DB3"/>
    <w:rsid w:val="00DC23B3"/>
    <w:rsid w:val="00DC24BD"/>
    <w:rsid w:val="00DC58A8"/>
    <w:rsid w:val="00DC6402"/>
    <w:rsid w:val="00DC6909"/>
    <w:rsid w:val="00DC6A3B"/>
    <w:rsid w:val="00DC71A7"/>
    <w:rsid w:val="00DD02FC"/>
    <w:rsid w:val="00DD3E91"/>
    <w:rsid w:val="00DD71F6"/>
    <w:rsid w:val="00DE0200"/>
    <w:rsid w:val="00DE26C5"/>
    <w:rsid w:val="00DE587E"/>
    <w:rsid w:val="00DF067C"/>
    <w:rsid w:val="00DF0A9D"/>
    <w:rsid w:val="00DF1EBF"/>
    <w:rsid w:val="00DF3326"/>
    <w:rsid w:val="00DF4102"/>
    <w:rsid w:val="00DF4EA1"/>
    <w:rsid w:val="00DF56BA"/>
    <w:rsid w:val="00DF6297"/>
    <w:rsid w:val="00DF6F9B"/>
    <w:rsid w:val="00DF7032"/>
    <w:rsid w:val="00DF706C"/>
    <w:rsid w:val="00E00EFB"/>
    <w:rsid w:val="00E01418"/>
    <w:rsid w:val="00E03198"/>
    <w:rsid w:val="00E03291"/>
    <w:rsid w:val="00E03791"/>
    <w:rsid w:val="00E040C2"/>
    <w:rsid w:val="00E05A90"/>
    <w:rsid w:val="00E05B1F"/>
    <w:rsid w:val="00E06DBE"/>
    <w:rsid w:val="00E07486"/>
    <w:rsid w:val="00E12BD4"/>
    <w:rsid w:val="00E13802"/>
    <w:rsid w:val="00E146D9"/>
    <w:rsid w:val="00E15E07"/>
    <w:rsid w:val="00E16C1E"/>
    <w:rsid w:val="00E1706D"/>
    <w:rsid w:val="00E17A1D"/>
    <w:rsid w:val="00E21939"/>
    <w:rsid w:val="00E22138"/>
    <w:rsid w:val="00E2215B"/>
    <w:rsid w:val="00E22168"/>
    <w:rsid w:val="00E225A1"/>
    <w:rsid w:val="00E24763"/>
    <w:rsid w:val="00E2510C"/>
    <w:rsid w:val="00E260F6"/>
    <w:rsid w:val="00E307F9"/>
    <w:rsid w:val="00E310DC"/>
    <w:rsid w:val="00E31179"/>
    <w:rsid w:val="00E33098"/>
    <w:rsid w:val="00E3634C"/>
    <w:rsid w:val="00E375A4"/>
    <w:rsid w:val="00E419FD"/>
    <w:rsid w:val="00E44F29"/>
    <w:rsid w:val="00E46391"/>
    <w:rsid w:val="00E46B32"/>
    <w:rsid w:val="00E46B74"/>
    <w:rsid w:val="00E51944"/>
    <w:rsid w:val="00E524F1"/>
    <w:rsid w:val="00E534EF"/>
    <w:rsid w:val="00E54028"/>
    <w:rsid w:val="00E540B8"/>
    <w:rsid w:val="00E54A38"/>
    <w:rsid w:val="00E56DE3"/>
    <w:rsid w:val="00E57368"/>
    <w:rsid w:val="00E60EB1"/>
    <w:rsid w:val="00E6235E"/>
    <w:rsid w:val="00E64F30"/>
    <w:rsid w:val="00E64FF0"/>
    <w:rsid w:val="00E65756"/>
    <w:rsid w:val="00E663CE"/>
    <w:rsid w:val="00E679D4"/>
    <w:rsid w:val="00E70964"/>
    <w:rsid w:val="00E712A5"/>
    <w:rsid w:val="00E71920"/>
    <w:rsid w:val="00E71A5E"/>
    <w:rsid w:val="00E7307F"/>
    <w:rsid w:val="00E735B2"/>
    <w:rsid w:val="00E73C49"/>
    <w:rsid w:val="00E740C9"/>
    <w:rsid w:val="00E74E0B"/>
    <w:rsid w:val="00E815EA"/>
    <w:rsid w:val="00E82285"/>
    <w:rsid w:val="00E822C9"/>
    <w:rsid w:val="00E83D40"/>
    <w:rsid w:val="00E91186"/>
    <w:rsid w:val="00E923CD"/>
    <w:rsid w:val="00E9246C"/>
    <w:rsid w:val="00E9373E"/>
    <w:rsid w:val="00E951DB"/>
    <w:rsid w:val="00E95A8C"/>
    <w:rsid w:val="00E95CB0"/>
    <w:rsid w:val="00E95EBF"/>
    <w:rsid w:val="00E97860"/>
    <w:rsid w:val="00E97EF9"/>
    <w:rsid w:val="00EA1067"/>
    <w:rsid w:val="00EA1258"/>
    <w:rsid w:val="00EA15A3"/>
    <w:rsid w:val="00EA2679"/>
    <w:rsid w:val="00EA27A4"/>
    <w:rsid w:val="00EA4649"/>
    <w:rsid w:val="00EA4DFE"/>
    <w:rsid w:val="00EA5D35"/>
    <w:rsid w:val="00EA5DAE"/>
    <w:rsid w:val="00EA616C"/>
    <w:rsid w:val="00EA783A"/>
    <w:rsid w:val="00EA789B"/>
    <w:rsid w:val="00EA7D86"/>
    <w:rsid w:val="00EB039D"/>
    <w:rsid w:val="00EB0499"/>
    <w:rsid w:val="00EB091A"/>
    <w:rsid w:val="00EB098E"/>
    <w:rsid w:val="00EB0A39"/>
    <w:rsid w:val="00EB0FDB"/>
    <w:rsid w:val="00EB2EBE"/>
    <w:rsid w:val="00EB32E7"/>
    <w:rsid w:val="00EB4D85"/>
    <w:rsid w:val="00EB610D"/>
    <w:rsid w:val="00EB63DB"/>
    <w:rsid w:val="00EB6486"/>
    <w:rsid w:val="00EB720F"/>
    <w:rsid w:val="00EB7958"/>
    <w:rsid w:val="00EC04A6"/>
    <w:rsid w:val="00EC0618"/>
    <w:rsid w:val="00EC0625"/>
    <w:rsid w:val="00EC26F0"/>
    <w:rsid w:val="00EC2B0A"/>
    <w:rsid w:val="00EC2D5D"/>
    <w:rsid w:val="00EC3172"/>
    <w:rsid w:val="00EC370B"/>
    <w:rsid w:val="00EC377C"/>
    <w:rsid w:val="00EC3840"/>
    <w:rsid w:val="00EC4912"/>
    <w:rsid w:val="00EC5F09"/>
    <w:rsid w:val="00EC760E"/>
    <w:rsid w:val="00ED08D9"/>
    <w:rsid w:val="00ED2406"/>
    <w:rsid w:val="00ED256D"/>
    <w:rsid w:val="00ED3604"/>
    <w:rsid w:val="00ED494D"/>
    <w:rsid w:val="00ED53FA"/>
    <w:rsid w:val="00ED5832"/>
    <w:rsid w:val="00ED5BE6"/>
    <w:rsid w:val="00ED6A78"/>
    <w:rsid w:val="00ED72D0"/>
    <w:rsid w:val="00ED7CC3"/>
    <w:rsid w:val="00EE79F0"/>
    <w:rsid w:val="00EF44BB"/>
    <w:rsid w:val="00F00A79"/>
    <w:rsid w:val="00F00F1C"/>
    <w:rsid w:val="00F0150E"/>
    <w:rsid w:val="00F035DB"/>
    <w:rsid w:val="00F03CE6"/>
    <w:rsid w:val="00F046AB"/>
    <w:rsid w:val="00F050F0"/>
    <w:rsid w:val="00F074CB"/>
    <w:rsid w:val="00F133CF"/>
    <w:rsid w:val="00F15F2B"/>
    <w:rsid w:val="00F1611A"/>
    <w:rsid w:val="00F17DE2"/>
    <w:rsid w:val="00F20B6C"/>
    <w:rsid w:val="00F2356E"/>
    <w:rsid w:val="00F25030"/>
    <w:rsid w:val="00F25F10"/>
    <w:rsid w:val="00F26DE8"/>
    <w:rsid w:val="00F27077"/>
    <w:rsid w:val="00F305B6"/>
    <w:rsid w:val="00F30771"/>
    <w:rsid w:val="00F31273"/>
    <w:rsid w:val="00F31FA3"/>
    <w:rsid w:val="00F326AF"/>
    <w:rsid w:val="00F32ECD"/>
    <w:rsid w:val="00F33013"/>
    <w:rsid w:val="00F3347C"/>
    <w:rsid w:val="00F3355E"/>
    <w:rsid w:val="00F3436E"/>
    <w:rsid w:val="00F35487"/>
    <w:rsid w:val="00F35F3D"/>
    <w:rsid w:val="00F4051E"/>
    <w:rsid w:val="00F42A6A"/>
    <w:rsid w:val="00F444C5"/>
    <w:rsid w:val="00F45FA4"/>
    <w:rsid w:val="00F47EAD"/>
    <w:rsid w:val="00F5103D"/>
    <w:rsid w:val="00F511C3"/>
    <w:rsid w:val="00F512C0"/>
    <w:rsid w:val="00F51B53"/>
    <w:rsid w:val="00F52007"/>
    <w:rsid w:val="00F5227C"/>
    <w:rsid w:val="00F52C48"/>
    <w:rsid w:val="00F532FD"/>
    <w:rsid w:val="00F545D0"/>
    <w:rsid w:val="00F54D95"/>
    <w:rsid w:val="00F566D2"/>
    <w:rsid w:val="00F6118E"/>
    <w:rsid w:val="00F622CB"/>
    <w:rsid w:val="00F62B04"/>
    <w:rsid w:val="00F635BE"/>
    <w:rsid w:val="00F664C8"/>
    <w:rsid w:val="00F66EB1"/>
    <w:rsid w:val="00F675BC"/>
    <w:rsid w:val="00F67A90"/>
    <w:rsid w:val="00F70045"/>
    <w:rsid w:val="00F7025F"/>
    <w:rsid w:val="00F70E42"/>
    <w:rsid w:val="00F72445"/>
    <w:rsid w:val="00F72D73"/>
    <w:rsid w:val="00F7313D"/>
    <w:rsid w:val="00F73737"/>
    <w:rsid w:val="00F745D7"/>
    <w:rsid w:val="00F74617"/>
    <w:rsid w:val="00F746F7"/>
    <w:rsid w:val="00F7507D"/>
    <w:rsid w:val="00F763F7"/>
    <w:rsid w:val="00F7643D"/>
    <w:rsid w:val="00F77637"/>
    <w:rsid w:val="00F802E8"/>
    <w:rsid w:val="00F808BB"/>
    <w:rsid w:val="00F80B9D"/>
    <w:rsid w:val="00F81B0B"/>
    <w:rsid w:val="00F82E80"/>
    <w:rsid w:val="00F840DC"/>
    <w:rsid w:val="00F84477"/>
    <w:rsid w:val="00F844DA"/>
    <w:rsid w:val="00F86875"/>
    <w:rsid w:val="00F87238"/>
    <w:rsid w:val="00F87FDC"/>
    <w:rsid w:val="00F900B5"/>
    <w:rsid w:val="00F912E3"/>
    <w:rsid w:val="00F92494"/>
    <w:rsid w:val="00F94296"/>
    <w:rsid w:val="00F94AD2"/>
    <w:rsid w:val="00F951B0"/>
    <w:rsid w:val="00F9529E"/>
    <w:rsid w:val="00F958F9"/>
    <w:rsid w:val="00F9729C"/>
    <w:rsid w:val="00F9793A"/>
    <w:rsid w:val="00FA061C"/>
    <w:rsid w:val="00FA09FF"/>
    <w:rsid w:val="00FA2990"/>
    <w:rsid w:val="00FA4FAC"/>
    <w:rsid w:val="00FA5A0F"/>
    <w:rsid w:val="00FA69E7"/>
    <w:rsid w:val="00FA7158"/>
    <w:rsid w:val="00FA7B36"/>
    <w:rsid w:val="00FA7E86"/>
    <w:rsid w:val="00FB1B1F"/>
    <w:rsid w:val="00FB1C29"/>
    <w:rsid w:val="00FB3774"/>
    <w:rsid w:val="00FB3D1C"/>
    <w:rsid w:val="00FB52ED"/>
    <w:rsid w:val="00FB5705"/>
    <w:rsid w:val="00FB77F3"/>
    <w:rsid w:val="00FB7D72"/>
    <w:rsid w:val="00FC0BDD"/>
    <w:rsid w:val="00FC138D"/>
    <w:rsid w:val="00FC1722"/>
    <w:rsid w:val="00FC19C9"/>
    <w:rsid w:val="00FC2D43"/>
    <w:rsid w:val="00FC3427"/>
    <w:rsid w:val="00FC3FD6"/>
    <w:rsid w:val="00FC525F"/>
    <w:rsid w:val="00FC5D21"/>
    <w:rsid w:val="00FD10A1"/>
    <w:rsid w:val="00FD12C5"/>
    <w:rsid w:val="00FD144B"/>
    <w:rsid w:val="00FD434A"/>
    <w:rsid w:val="00FD4AF9"/>
    <w:rsid w:val="00FD5AE5"/>
    <w:rsid w:val="00FD66A5"/>
    <w:rsid w:val="00FD6864"/>
    <w:rsid w:val="00FD729D"/>
    <w:rsid w:val="00FE0D7C"/>
    <w:rsid w:val="00FE31A4"/>
    <w:rsid w:val="00FE3850"/>
    <w:rsid w:val="00FE3F67"/>
    <w:rsid w:val="00FE4FAC"/>
    <w:rsid w:val="00FE53C3"/>
    <w:rsid w:val="00FE6137"/>
    <w:rsid w:val="00FE7CD9"/>
    <w:rsid w:val="00FF029C"/>
    <w:rsid w:val="00FF156C"/>
    <w:rsid w:val="00FF1E07"/>
    <w:rsid w:val="00FF1E4B"/>
    <w:rsid w:val="00FF1F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3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83C"/>
    <w:rPr>
      <w:lang w:val="en-GB"/>
    </w:rPr>
  </w:style>
  <w:style w:type="paragraph" w:styleId="Heading1">
    <w:name w:val="heading 1"/>
    <w:basedOn w:val="Normal"/>
    <w:next w:val="Normal"/>
    <w:link w:val="Heading1Char"/>
    <w:uiPriority w:val="9"/>
    <w:qFormat/>
    <w:rsid w:val="00013E2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94C"/>
    <w:pPr>
      <w:ind w:left="720"/>
      <w:contextualSpacing/>
    </w:pPr>
  </w:style>
  <w:style w:type="paragraph" w:styleId="BalloonText">
    <w:name w:val="Balloon Text"/>
    <w:basedOn w:val="Normal"/>
    <w:link w:val="BalloonTextChar"/>
    <w:uiPriority w:val="99"/>
    <w:semiHidden/>
    <w:unhideWhenUsed/>
    <w:rsid w:val="00AA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D42"/>
    <w:rPr>
      <w:rFonts w:ascii="Tahoma" w:hAnsi="Tahoma" w:cs="Tahoma"/>
      <w:sz w:val="16"/>
      <w:szCs w:val="16"/>
    </w:rPr>
  </w:style>
  <w:style w:type="table" w:styleId="TableGrid">
    <w:name w:val="Table Grid"/>
    <w:basedOn w:val="TableNormal"/>
    <w:uiPriority w:val="39"/>
    <w:rsid w:val="00566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next w:val="Normal"/>
    <w:rsid w:val="005826EE"/>
    <w:pPr>
      <w:keepNext/>
      <w:spacing w:before="100" w:after="100" w:line="240" w:lineRule="auto"/>
      <w:outlineLvl w:val="3"/>
    </w:pPr>
    <w:rPr>
      <w:rFonts w:ascii="Times New Roman" w:eastAsia="Times New Roman" w:hAnsi="Times New Roman" w:cs="Times New Roman"/>
      <w:b/>
      <w:snapToGrid w:val="0"/>
      <w:sz w:val="28"/>
      <w:szCs w:val="20"/>
    </w:rPr>
  </w:style>
  <w:style w:type="paragraph" w:styleId="FootnoteText">
    <w:name w:val="footnote text"/>
    <w:basedOn w:val="Normal"/>
    <w:link w:val="FootnoteTextChar"/>
    <w:semiHidden/>
    <w:rsid w:val="001614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1476"/>
    <w:rPr>
      <w:rFonts w:ascii="Times New Roman" w:eastAsia="Times New Roman" w:hAnsi="Times New Roman" w:cs="Times New Roman"/>
      <w:sz w:val="20"/>
      <w:szCs w:val="20"/>
    </w:rPr>
  </w:style>
  <w:style w:type="character" w:styleId="FootnoteReference">
    <w:name w:val="footnote reference"/>
    <w:basedOn w:val="DefaultParagraphFont"/>
    <w:semiHidden/>
    <w:rsid w:val="00161476"/>
    <w:rPr>
      <w:vertAlign w:val="superscript"/>
    </w:rPr>
  </w:style>
  <w:style w:type="paragraph" w:styleId="EndnoteText">
    <w:name w:val="endnote text"/>
    <w:basedOn w:val="Normal"/>
    <w:link w:val="EndnoteTextChar"/>
    <w:uiPriority w:val="99"/>
    <w:semiHidden/>
    <w:unhideWhenUsed/>
    <w:rsid w:val="00BB1C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1C1C"/>
    <w:rPr>
      <w:sz w:val="20"/>
      <w:szCs w:val="20"/>
    </w:rPr>
  </w:style>
  <w:style w:type="character" w:styleId="EndnoteReference">
    <w:name w:val="endnote reference"/>
    <w:basedOn w:val="DefaultParagraphFont"/>
    <w:uiPriority w:val="99"/>
    <w:semiHidden/>
    <w:unhideWhenUsed/>
    <w:rsid w:val="00BB1C1C"/>
    <w:rPr>
      <w:vertAlign w:val="superscript"/>
    </w:rPr>
  </w:style>
  <w:style w:type="paragraph" w:styleId="Header">
    <w:name w:val="header"/>
    <w:basedOn w:val="Normal"/>
    <w:link w:val="HeaderChar"/>
    <w:uiPriority w:val="99"/>
    <w:unhideWhenUsed/>
    <w:rsid w:val="00FD5A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AE5"/>
  </w:style>
  <w:style w:type="paragraph" w:styleId="Footer">
    <w:name w:val="footer"/>
    <w:basedOn w:val="Normal"/>
    <w:link w:val="FooterChar"/>
    <w:uiPriority w:val="99"/>
    <w:unhideWhenUsed/>
    <w:rsid w:val="00FD5A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AE5"/>
  </w:style>
  <w:style w:type="character" w:customStyle="1" w:styleId="legds2">
    <w:name w:val="legds2"/>
    <w:basedOn w:val="DefaultParagraphFont"/>
    <w:rsid w:val="00F67A90"/>
    <w:rPr>
      <w:vanish w:val="0"/>
      <w:webHidden w:val="0"/>
      <w:specVanish w:val="0"/>
    </w:rPr>
  </w:style>
  <w:style w:type="character" w:styleId="CommentReference">
    <w:name w:val="annotation reference"/>
    <w:basedOn w:val="DefaultParagraphFont"/>
    <w:uiPriority w:val="99"/>
    <w:semiHidden/>
    <w:unhideWhenUsed/>
    <w:rsid w:val="00326953"/>
    <w:rPr>
      <w:sz w:val="16"/>
      <w:szCs w:val="16"/>
    </w:rPr>
  </w:style>
  <w:style w:type="paragraph" w:styleId="CommentText">
    <w:name w:val="annotation text"/>
    <w:basedOn w:val="Normal"/>
    <w:link w:val="CommentTextChar"/>
    <w:uiPriority w:val="99"/>
    <w:unhideWhenUsed/>
    <w:rsid w:val="00326953"/>
    <w:pPr>
      <w:spacing w:line="240" w:lineRule="auto"/>
    </w:pPr>
    <w:rPr>
      <w:sz w:val="20"/>
      <w:szCs w:val="20"/>
    </w:rPr>
  </w:style>
  <w:style w:type="character" w:customStyle="1" w:styleId="CommentTextChar">
    <w:name w:val="Comment Text Char"/>
    <w:basedOn w:val="DefaultParagraphFont"/>
    <w:link w:val="CommentText"/>
    <w:uiPriority w:val="99"/>
    <w:rsid w:val="00326953"/>
    <w:rPr>
      <w:sz w:val="20"/>
      <w:szCs w:val="20"/>
    </w:rPr>
  </w:style>
  <w:style w:type="paragraph" w:styleId="CommentSubject">
    <w:name w:val="annotation subject"/>
    <w:basedOn w:val="CommentText"/>
    <w:next w:val="CommentText"/>
    <w:link w:val="CommentSubjectChar"/>
    <w:uiPriority w:val="99"/>
    <w:semiHidden/>
    <w:unhideWhenUsed/>
    <w:rsid w:val="00326953"/>
    <w:rPr>
      <w:b/>
      <w:bCs/>
    </w:rPr>
  </w:style>
  <w:style w:type="character" w:customStyle="1" w:styleId="CommentSubjectChar">
    <w:name w:val="Comment Subject Char"/>
    <w:basedOn w:val="CommentTextChar"/>
    <w:link w:val="CommentSubject"/>
    <w:uiPriority w:val="99"/>
    <w:semiHidden/>
    <w:rsid w:val="00326953"/>
    <w:rPr>
      <w:b/>
      <w:bCs/>
      <w:sz w:val="20"/>
      <w:szCs w:val="20"/>
    </w:rPr>
  </w:style>
  <w:style w:type="numbering" w:customStyle="1" w:styleId="Style1">
    <w:name w:val="Style1"/>
    <w:uiPriority w:val="99"/>
    <w:rsid w:val="005E17B6"/>
    <w:pPr>
      <w:numPr>
        <w:numId w:val="7"/>
      </w:numPr>
    </w:pPr>
  </w:style>
  <w:style w:type="numbering" w:customStyle="1" w:styleId="1aetc">
    <w:name w:val="1.a etc"/>
    <w:uiPriority w:val="99"/>
    <w:rsid w:val="00472EE0"/>
    <w:pPr>
      <w:numPr>
        <w:numId w:val="8"/>
      </w:numPr>
    </w:pPr>
  </w:style>
  <w:style w:type="numbering" w:customStyle="1" w:styleId="Style2">
    <w:name w:val="Style2"/>
    <w:uiPriority w:val="99"/>
    <w:rsid w:val="005F39EE"/>
    <w:pPr>
      <w:numPr>
        <w:numId w:val="9"/>
      </w:numPr>
    </w:pPr>
  </w:style>
  <w:style w:type="paragraph" w:styleId="ListNumber">
    <w:name w:val="List Number"/>
    <w:basedOn w:val="Normal"/>
    <w:uiPriority w:val="99"/>
    <w:unhideWhenUsed/>
    <w:rsid w:val="005F39EE"/>
    <w:pPr>
      <w:numPr>
        <w:numId w:val="10"/>
      </w:numPr>
      <w:contextualSpacing/>
    </w:pPr>
  </w:style>
  <w:style w:type="paragraph" w:styleId="ListNumber2">
    <w:name w:val="List Number 2"/>
    <w:basedOn w:val="Normal"/>
    <w:uiPriority w:val="99"/>
    <w:unhideWhenUsed/>
    <w:rsid w:val="005F39EE"/>
    <w:pPr>
      <w:numPr>
        <w:ilvl w:val="1"/>
        <w:numId w:val="10"/>
      </w:numPr>
      <w:contextualSpacing/>
    </w:pPr>
  </w:style>
  <w:style w:type="numbering" w:customStyle="1" w:styleId="1astyle">
    <w:name w:val="1.a style"/>
    <w:uiPriority w:val="99"/>
    <w:rsid w:val="005F39EE"/>
    <w:pPr>
      <w:numPr>
        <w:numId w:val="10"/>
      </w:numPr>
    </w:pPr>
  </w:style>
  <w:style w:type="character" w:styleId="PlaceholderText">
    <w:name w:val="Placeholder Text"/>
    <w:basedOn w:val="DefaultParagraphFont"/>
    <w:uiPriority w:val="99"/>
    <w:semiHidden/>
    <w:rsid w:val="00AD241C"/>
    <w:rPr>
      <w:color w:val="808080"/>
    </w:rPr>
  </w:style>
  <w:style w:type="character" w:customStyle="1" w:styleId="Heading1Char">
    <w:name w:val="Heading 1 Char"/>
    <w:basedOn w:val="DefaultParagraphFont"/>
    <w:link w:val="Heading1"/>
    <w:uiPriority w:val="9"/>
    <w:rsid w:val="00013E2D"/>
    <w:rPr>
      <w:rFonts w:asciiTheme="majorHAnsi" w:eastAsiaTheme="majorEastAsia" w:hAnsiTheme="majorHAnsi" w:cstheme="majorBidi"/>
      <w:color w:val="365F91" w:themeColor="accent1" w:themeShade="BF"/>
      <w:sz w:val="32"/>
      <w:szCs w:val="32"/>
      <w:lang w:val="en-GB"/>
    </w:rPr>
  </w:style>
  <w:style w:type="character" w:customStyle="1" w:styleId="tabchar">
    <w:name w:val="tabchar"/>
    <w:basedOn w:val="DefaultParagraphFont"/>
    <w:rsid w:val="006C2C5D"/>
  </w:style>
  <w:style w:type="character" w:customStyle="1" w:styleId="normaltextrun">
    <w:name w:val="normaltextrun"/>
    <w:basedOn w:val="DefaultParagraphFont"/>
    <w:rsid w:val="006C2C5D"/>
  </w:style>
  <w:style w:type="character" w:styleId="Hyperlink">
    <w:name w:val="Hyperlink"/>
    <w:basedOn w:val="DefaultParagraphFont"/>
    <w:uiPriority w:val="99"/>
    <w:unhideWhenUsed/>
    <w:rsid w:val="00A927FD"/>
    <w:rPr>
      <w:color w:val="0000FF" w:themeColor="hyperlink"/>
      <w:u w:val="single"/>
    </w:rPr>
  </w:style>
  <w:style w:type="character" w:styleId="UnresolvedMention">
    <w:name w:val="Unresolved Mention"/>
    <w:basedOn w:val="DefaultParagraphFont"/>
    <w:uiPriority w:val="99"/>
    <w:semiHidden/>
    <w:unhideWhenUsed/>
    <w:rsid w:val="00A927FD"/>
    <w:rPr>
      <w:color w:val="605E5C"/>
      <w:shd w:val="clear" w:color="auto" w:fill="E1DFDD"/>
    </w:rPr>
  </w:style>
  <w:style w:type="paragraph" w:customStyle="1" w:styleId="paragraph">
    <w:name w:val="paragraph"/>
    <w:basedOn w:val="Normal"/>
    <w:rsid w:val="001A70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A7087"/>
  </w:style>
  <w:style w:type="character" w:customStyle="1" w:styleId="contentpasted0">
    <w:name w:val="contentpasted0"/>
    <w:basedOn w:val="DefaultParagraphFont"/>
    <w:rsid w:val="00F20B6C"/>
  </w:style>
  <w:style w:type="paragraph" w:styleId="NormalWeb">
    <w:name w:val="Normal (Web)"/>
    <w:basedOn w:val="Normal"/>
    <w:uiPriority w:val="99"/>
    <w:unhideWhenUsed/>
    <w:rsid w:val="00537B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locked/>
    <w:rsid w:val="00A90ADD"/>
    <w:rPr>
      <w:rFonts w:ascii="Times New Roman" w:eastAsiaTheme="minorEastAsia" w:hAnsi="Times New Roman" w:cs="Times New Roman"/>
    </w:rPr>
  </w:style>
  <w:style w:type="paragraph" w:styleId="NoSpacing">
    <w:name w:val="No Spacing"/>
    <w:link w:val="NoSpacingChar"/>
    <w:uiPriority w:val="1"/>
    <w:qFormat/>
    <w:rsid w:val="00A90ADD"/>
    <w:pPr>
      <w:spacing w:after="0" w:line="240" w:lineRule="auto"/>
    </w:pPr>
    <w:rPr>
      <w:rFonts w:ascii="Times New Roman" w:eastAsiaTheme="minorEastAsia" w:hAnsi="Times New Roman" w:cs="Times New Roman"/>
    </w:rPr>
  </w:style>
  <w:style w:type="character" w:styleId="Emphasis">
    <w:name w:val="Emphasis"/>
    <w:basedOn w:val="DefaultParagraphFont"/>
    <w:uiPriority w:val="20"/>
    <w:qFormat/>
    <w:rsid w:val="004C2D7B"/>
    <w:rPr>
      <w:i/>
      <w:iCs/>
    </w:rPr>
  </w:style>
  <w:style w:type="character" w:styleId="FollowedHyperlink">
    <w:name w:val="FollowedHyperlink"/>
    <w:basedOn w:val="DefaultParagraphFont"/>
    <w:uiPriority w:val="99"/>
    <w:semiHidden/>
    <w:unhideWhenUsed/>
    <w:rsid w:val="000729B1"/>
    <w:rPr>
      <w:color w:val="800080" w:themeColor="followedHyperlink"/>
      <w:u w:val="single"/>
    </w:rPr>
  </w:style>
  <w:style w:type="paragraph" w:styleId="Revision">
    <w:name w:val="Revision"/>
    <w:hidden/>
    <w:uiPriority w:val="99"/>
    <w:semiHidden/>
    <w:rsid w:val="0005609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476">
      <w:bodyDiv w:val="1"/>
      <w:marLeft w:val="0"/>
      <w:marRight w:val="0"/>
      <w:marTop w:val="0"/>
      <w:marBottom w:val="0"/>
      <w:divBdr>
        <w:top w:val="none" w:sz="0" w:space="0" w:color="auto"/>
        <w:left w:val="none" w:sz="0" w:space="0" w:color="auto"/>
        <w:bottom w:val="none" w:sz="0" w:space="0" w:color="auto"/>
        <w:right w:val="none" w:sz="0" w:space="0" w:color="auto"/>
      </w:divBdr>
    </w:div>
    <w:div w:id="42755187">
      <w:bodyDiv w:val="1"/>
      <w:marLeft w:val="0"/>
      <w:marRight w:val="0"/>
      <w:marTop w:val="0"/>
      <w:marBottom w:val="0"/>
      <w:divBdr>
        <w:top w:val="none" w:sz="0" w:space="0" w:color="auto"/>
        <w:left w:val="none" w:sz="0" w:space="0" w:color="auto"/>
        <w:bottom w:val="none" w:sz="0" w:space="0" w:color="auto"/>
        <w:right w:val="none" w:sz="0" w:space="0" w:color="auto"/>
      </w:divBdr>
    </w:div>
    <w:div w:id="42798736">
      <w:bodyDiv w:val="1"/>
      <w:marLeft w:val="0"/>
      <w:marRight w:val="0"/>
      <w:marTop w:val="0"/>
      <w:marBottom w:val="0"/>
      <w:divBdr>
        <w:top w:val="none" w:sz="0" w:space="0" w:color="auto"/>
        <w:left w:val="none" w:sz="0" w:space="0" w:color="auto"/>
        <w:bottom w:val="none" w:sz="0" w:space="0" w:color="auto"/>
        <w:right w:val="none" w:sz="0" w:space="0" w:color="auto"/>
      </w:divBdr>
    </w:div>
    <w:div w:id="51009712">
      <w:bodyDiv w:val="1"/>
      <w:marLeft w:val="0"/>
      <w:marRight w:val="0"/>
      <w:marTop w:val="0"/>
      <w:marBottom w:val="0"/>
      <w:divBdr>
        <w:top w:val="none" w:sz="0" w:space="0" w:color="auto"/>
        <w:left w:val="none" w:sz="0" w:space="0" w:color="auto"/>
        <w:bottom w:val="none" w:sz="0" w:space="0" w:color="auto"/>
        <w:right w:val="none" w:sz="0" w:space="0" w:color="auto"/>
      </w:divBdr>
    </w:div>
    <w:div w:id="197469354">
      <w:bodyDiv w:val="1"/>
      <w:marLeft w:val="0"/>
      <w:marRight w:val="0"/>
      <w:marTop w:val="0"/>
      <w:marBottom w:val="0"/>
      <w:divBdr>
        <w:top w:val="none" w:sz="0" w:space="0" w:color="auto"/>
        <w:left w:val="none" w:sz="0" w:space="0" w:color="auto"/>
        <w:bottom w:val="none" w:sz="0" w:space="0" w:color="auto"/>
        <w:right w:val="none" w:sz="0" w:space="0" w:color="auto"/>
      </w:divBdr>
    </w:div>
    <w:div w:id="250165418">
      <w:bodyDiv w:val="1"/>
      <w:marLeft w:val="0"/>
      <w:marRight w:val="0"/>
      <w:marTop w:val="0"/>
      <w:marBottom w:val="0"/>
      <w:divBdr>
        <w:top w:val="none" w:sz="0" w:space="0" w:color="auto"/>
        <w:left w:val="none" w:sz="0" w:space="0" w:color="auto"/>
        <w:bottom w:val="none" w:sz="0" w:space="0" w:color="auto"/>
        <w:right w:val="none" w:sz="0" w:space="0" w:color="auto"/>
      </w:divBdr>
    </w:div>
    <w:div w:id="343288886">
      <w:bodyDiv w:val="1"/>
      <w:marLeft w:val="0"/>
      <w:marRight w:val="0"/>
      <w:marTop w:val="0"/>
      <w:marBottom w:val="0"/>
      <w:divBdr>
        <w:top w:val="none" w:sz="0" w:space="0" w:color="auto"/>
        <w:left w:val="none" w:sz="0" w:space="0" w:color="auto"/>
        <w:bottom w:val="none" w:sz="0" w:space="0" w:color="auto"/>
        <w:right w:val="none" w:sz="0" w:space="0" w:color="auto"/>
      </w:divBdr>
      <w:divsChild>
        <w:div w:id="284970429">
          <w:marLeft w:val="0"/>
          <w:marRight w:val="0"/>
          <w:marTop w:val="0"/>
          <w:marBottom w:val="0"/>
          <w:divBdr>
            <w:top w:val="none" w:sz="0" w:space="0" w:color="auto"/>
            <w:left w:val="none" w:sz="0" w:space="0" w:color="auto"/>
            <w:bottom w:val="none" w:sz="0" w:space="0" w:color="auto"/>
            <w:right w:val="none" w:sz="0" w:space="0" w:color="auto"/>
          </w:divBdr>
        </w:div>
        <w:div w:id="1683318972">
          <w:marLeft w:val="0"/>
          <w:marRight w:val="0"/>
          <w:marTop w:val="0"/>
          <w:marBottom w:val="0"/>
          <w:divBdr>
            <w:top w:val="none" w:sz="0" w:space="0" w:color="auto"/>
            <w:left w:val="none" w:sz="0" w:space="0" w:color="auto"/>
            <w:bottom w:val="none" w:sz="0" w:space="0" w:color="auto"/>
            <w:right w:val="none" w:sz="0" w:space="0" w:color="auto"/>
          </w:divBdr>
        </w:div>
      </w:divsChild>
    </w:div>
    <w:div w:id="395587661">
      <w:bodyDiv w:val="1"/>
      <w:marLeft w:val="0"/>
      <w:marRight w:val="0"/>
      <w:marTop w:val="0"/>
      <w:marBottom w:val="0"/>
      <w:divBdr>
        <w:top w:val="none" w:sz="0" w:space="0" w:color="auto"/>
        <w:left w:val="none" w:sz="0" w:space="0" w:color="auto"/>
        <w:bottom w:val="none" w:sz="0" w:space="0" w:color="auto"/>
        <w:right w:val="none" w:sz="0" w:space="0" w:color="auto"/>
      </w:divBdr>
    </w:div>
    <w:div w:id="411896277">
      <w:bodyDiv w:val="1"/>
      <w:marLeft w:val="0"/>
      <w:marRight w:val="0"/>
      <w:marTop w:val="0"/>
      <w:marBottom w:val="0"/>
      <w:divBdr>
        <w:top w:val="none" w:sz="0" w:space="0" w:color="auto"/>
        <w:left w:val="none" w:sz="0" w:space="0" w:color="auto"/>
        <w:bottom w:val="none" w:sz="0" w:space="0" w:color="auto"/>
        <w:right w:val="none" w:sz="0" w:space="0" w:color="auto"/>
      </w:divBdr>
    </w:div>
    <w:div w:id="461386592">
      <w:bodyDiv w:val="1"/>
      <w:marLeft w:val="0"/>
      <w:marRight w:val="0"/>
      <w:marTop w:val="0"/>
      <w:marBottom w:val="0"/>
      <w:divBdr>
        <w:top w:val="none" w:sz="0" w:space="0" w:color="auto"/>
        <w:left w:val="none" w:sz="0" w:space="0" w:color="auto"/>
        <w:bottom w:val="none" w:sz="0" w:space="0" w:color="auto"/>
        <w:right w:val="none" w:sz="0" w:space="0" w:color="auto"/>
      </w:divBdr>
    </w:div>
    <w:div w:id="514465330">
      <w:bodyDiv w:val="1"/>
      <w:marLeft w:val="0"/>
      <w:marRight w:val="0"/>
      <w:marTop w:val="0"/>
      <w:marBottom w:val="0"/>
      <w:divBdr>
        <w:top w:val="none" w:sz="0" w:space="0" w:color="auto"/>
        <w:left w:val="none" w:sz="0" w:space="0" w:color="auto"/>
        <w:bottom w:val="none" w:sz="0" w:space="0" w:color="auto"/>
        <w:right w:val="none" w:sz="0" w:space="0" w:color="auto"/>
      </w:divBdr>
      <w:divsChild>
        <w:div w:id="1302538810">
          <w:marLeft w:val="0"/>
          <w:marRight w:val="0"/>
          <w:marTop w:val="0"/>
          <w:marBottom w:val="0"/>
          <w:divBdr>
            <w:top w:val="none" w:sz="0" w:space="0" w:color="auto"/>
            <w:left w:val="none" w:sz="0" w:space="0" w:color="auto"/>
            <w:bottom w:val="none" w:sz="0" w:space="0" w:color="auto"/>
            <w:right w:val="none" w:sz="0" w:space="0" w:color="auto"/>
          </w:divBdr>
        </w:div>
        <w:div w:id="284847678">
          <w:marLeft w:val="0"/>
          <w:marRight w:val="0"/>
          <w:marTop w:val="0"/>
          <w:marBottom w:val="0"/>
          <w:divBdr>
            <w:top w:val="none" w:sz="0" w:space="0" w:color="auto"/>
            <w:left w:val="none" w:sz="0" w:space="0" w:color="auto"/>
            <w:bottom w:val="none" w:sz="0" w:space="0" w:color="auto"/>
            <w:right w:val="none" w:sz="0" w:space="0" w:color="auto"/>
          </w:divBdr>
        </w:div>
        <w:div w:id="1603032471">
          <w:marLeft w:val="0"/>
          <w:marRight w:val="0"/>
          <w:marTop w:val="0"/>
          <w:marBottom w:val="0"/>
          <w:divBdr>
            <w:top w:val="none" w:sz="0" w:space="0" w:color="auto"/>
            <w:left w:val="none" w:sz="0" w:space="0" w:color="auto"/>
            <w:bottom w:val="none" w:sz="0" w:space="0" w:color="auto"/>
            <w:right w:val="none" w:sz="0" w:space="0" w:color="auto"/>
          </w:divBdr>
        </w:div>
      </w:divsChild>
    </w:div>
    <w:div w:id="531921536">
      <w:bodyDiv w:val="1"/>
      <w:marLeft w:val="0"/>
      <w:marRight w:val="0"/>
      <w:marTop w:val="0"/>
      <w:marBottom w:val="0"/>
      <w:divBdr>
        <w:top w:val="none" w:sz="0" w:space="0" w:color="auto"/>
        <w:left w:val="none" w:sz="0" w:space="0" w:color="auto"/>
        <w:bottom w:val="none" w:sz="0" w:space="0" w:color="auto"/>
        <w:right w:val="none" w:sz="0" w:space="0" w:color="auto"/>
      </w:divBdr>
    </w:div>
    <w:div w:id="577787958">
      <w:bodyDiv w:val="1"/>
      <w:marLeft w:val="0"/>
      <w:marRight w:val="0"/>
      <w:marTop w:val="0"/>
      <w:marBottom w:val="0"/>
      <w:divBdr>
        <w:top w:val="none" w:sz="0" w:space="0" w:color="auto"/>
        <w:left w:val="none" w:sz="0" w:space="0" w:color="auto"/>
        <w:bottom w:val="none" w:sz="0" w:space="0" w:color="auto"/>
        <w:right w:val="none" w:sz="0" w:space="0" w:color="auto"/>
      </w:divBdr>
    </w:div>
    <w:div w:id="611325804">
      <w:bodyDiv w:val="1"/>
      <w:marLeft w:val="0"/>
      <w:marRight w:val="0"/>
      <w:marTop w:val="0"/>
      <w:marBottom w:val="0"/>
      <w:divBdr>
        <w:top w:val="none" w:sz="0" w:space="0" w:color="auto"/>
        <w:left w:val="none" w:sz="0" w:space="0" w:color="auto"/>
        <w:bottom w:val="none" w:sz="0" w:space="0" w:color="auto"/>
        <w:right w:val="none" w:sz="0" w:space="0" w:color="auto"/>
      </w:divBdr>
    </w:div>
    <w:div w:id="672687549">
      <w:bodyDiv w:val="1"/>
      <w:marLeft w:val="0"/>
      <w:marRight w:val="0"/>
      <w:marTop w:val="0"/>
      <w:marBottom w:val="0"/>
      <w:divBdr>
        <w:top w:val="none" w:sz="0" w:space="0" w:color="auto"/>
        <w:left w:val="none" w:sz="0" w:space="0" w:color="auto"/>
        <w:bottom w:val="none" w:sz="0" w:space="0" w:color="auto"/>
        <w:right w:val="none" w:sz="0" w:space="0" w:color="auto"/>
      </w:divBdr>
    </w:div>
    <w:div w:id="853687398">
      <w:bodyDiv w:val="1"/>
      <w:marLeft w:val="0"/>
      <w:marRight w:val="0"/>
      <w:marTop w:val="0"/>
      <w:marBottom w:val="0"/>
      <w:divBdr>
        <w:top w:val="none" w:sz="0" w:space="0" w:color="auto"/>
        <w:left w:val="none" w:sz="0" w:space="0" w:color="auto"/>
        <w:bottom w:val="none" w:sz="0" w:space="0" w:color="auto"/>
        <w:right w:val="none" w:sz="0" w:space="0" w:color="auto"/>
      </w:divBdr>
      <w:divsChild>
        <w:div w:id="486439773">
          <w:marLeft w:val="0"/>
          <w:marRight w:val="0"/>
          <w:marTop w:val="0"/>
          <w:marBottom w:val="0"/>
          <w:divBdr>
            <w:top w:val="none" w:sz="0" w:space="0" w:color="auto"/>
            <w:left w:val="none" w:sz="0" w:space="0" w:color="auto"/>
            <w:bottom w:val="none" w:sz="0" w:space="0" w:color="auto"/>
            <w:right w:val="none" w:sz="0" w:space="0" w:color="auto"/>
          </w:divBdr>
        </w:div>
        <w:div w:id="1018435610">
          <w:marLeft w:val="0"/>
          <w:marRight w:val="0"/>
          <w:marTop w:val="0"/>
          <w:marBottom w:val="0"/>
          <w:divBdr>
            <w:top w:val="none" w:sz="0" w:space="0" w:color="auto"/>
            <w:left w:val="none" w:sz="0" w:space="0" w:color="auto"/>
            <w:bottom w:val="none" w:sz="0" w:space="0" w:color="auto"/>
            <w:right w:val="none" w:sz="0" w:space="0" w:color="auto"/>
          </w:divBdr>
        </w:div>
      </w:divsChild>
    </w:div>
    <w:div w:id="934364854">
      <w:bodyDiv w:val="1"/>
      <w:marLeft w:val="0"/>
      <w:marRight w:val="0"/>
      <w:marTop w:val="0"/>
      <w:marBottom w:val="0"/>
      <w:divBdr>
        <w:top w:val="none" w:sz="0" w:space="0" w:color="auto"/>
        <w:left w:val="none" w:sz="0" w:space="0" w:color="auto"/>
        <w:bottom w:val="none" w:sz="0" w:space="0" w:color="auto"/>
        <w:right w:val="none" w:sz="0" w:space="0" w:color="auto"/>
      </w:divBdr>
    </w:div>
    <w:div w:id="950865685">
      <w:bodyDiv w:val="1"/>
      <w:marLeft w:val="0"/>
      <w:marRight w:val="0"/>
      <w:marTop w:val="0"/>
      <w:marBottom w:val="0"/>
      <w:divBdr>
        <w:top w:val="none" w:sz="0" w:space="0" w:color="auto"/>
        <w:left w:val="none" w:sz="0" w:space="0" w:color="auto"/>
        <w:bottom w:val="none" w:sz="0" w:space="0" w:color="auto"/>
        <w:right w:val="none" w:sz="0" w:space="0" w:color="auto"/>
      </w:divBdr>
    </w:div>
    <w:div w:id="966817761">
      <w:bodyDiv w:val="1"/>
      <w:marLeft w:val="0"/>
      <w:marRight w:val="0"/>
      <w:marTop w:val="0"/>
      <w:marBottom w:val="0"/>
      <w:divBdr>
        <w:top w:val="none" w:sz="0" w:space="0" w:color="auto"/>
        <w:left w:val="none" w:sz="0" w:space="0" w:color="auto"/>
        <w:bottom w:val="none" w:sz="0" w:space="0" w:color="auto"/>
        <w:right w:val="none" w:sz="0" w:space="0" w:color="auto"/>
      </w:divBdr>
      <w:divsChild>
        <w:div w:id="1452169741">
          <w:marLeft w:val="0"/>
          <w:marRight w:val="0"/>
          <w:marTop w:val="0"/>
          <w:marBottom w:val="0"/>
          <w:divBdr>
            <w:top w:val="none" w:sz="0" w:space="0" w:color="auto"/>
            <w:left w:val="none" w:sz="0" w:space="0" w:color="auto"/>
            <w:bottom w:val="none" w:sz="0" w:space="0" w:color="auto"/>
            <w:right w:val="none" w:sz="0" w:space="0" w:color="auto"/>
          </w:divBdr>
        </w:div>
        <w:div w:id="1012411795">
          <w:marLeft w:val="0"/>
          <w:marRight w:val="0"/>
          <w:marTop w:val="0"/>
          <w:marBottom w:val="0"/>
          <w:divBdr>
            <w:top w:val="none" w:sz="0" w:space="0" w:color="auto"/>
            <w:left w:val="none" w:sz="0" w:space="0" w:color="auto"/>
            <w:bottom w:val="none" w:sz="0" w:space="0" w:color="auto"/>
            <w:right w:val="none" w:sz="0" w:space="0" w:color="auto"/>
          </w:divBdr>
        </w:div>
        <w:div w:id="18286011">
          <w:marLeft w:val="0"/>
          <w:marRight w:val="0"/>
          <w:marTop w:val="0"/>
          <w:marBottom w:val="0"/>
          <w:divBdr>
            <w:top w:val="none" w:sz="0" w:space="0" w:color="auto"/>
            <w:left w:val="none" w:sz="0" w:space="0" w:color="auto"/>
            <w:bottom w:val="none" w:sz="0" w:space="0" w:color="auto"/>
            <w:right w:val="none" w:sz="0" w:space="0" w:color="auto"/>
          </w:divBdr>
        </w:div>
        <w:div w:id="1685353245">
          <w:marLeft w:val="0"/>
          <w:marRight w:val="0"/>
          <w:marTop w:val="0"/>
          <w:marBottom w:val="0"/>
          <w:divBdr>
            <w:top w:val="none" w:sz="0" w:space="0" w:color="auto"/>
            <w:left w:val="none" w:sz="0" w:space="0" w:color="auto"/>
            <w:bottom w:val="none" w:sz="0" w:space="0" w:color="auto"/>
            <w:right w:val="none" w:sz="0" w:space="0" w:color="auto"/>
          </w:divBdr>
        </w:div>
        <w:div w:id="1371802149">
          <w:marLeft w:val="0"/>
          <w:marRight w:val="0"/>
          <w:marTop w:val="0"/>
          <w:marBottom w:val="0"/>
          <w:divBdr>
            <w:top w:val="none" w:sz="0" w:space="0" w:color="auto"/>
            <w:left w:val="none" w:sz="0" w:space="0" w:color="auto"/>
            <w:bottom w:val="none" w:sz="0" w:space="0" w:color="auto"/>
            <w:right w:val="none" w:sz="0" w:space="0" w:color="auto"/>
          </w:divBdr>
        </w:div>
      </w:divsChild>
    </w:div>
    <w:div w:id="1004935797">
      <w:bodyDiv w:val="1"/>
      <w:marLeft w:val="0"/>
      <w:marRight w:val="0"/>
      <w:marTop w:val="0"/>
      <w:marBottom w:val="0"/>
      <w:divBdr>
        <w:top w:val="none" w:sz="0" w:space="0" w:color="auto"/>
        <w:left w:val="none" w:sz="0" w:space="0" w:color="auto"/>
        <w:bottom w:val="none" w:sz="0" w:space="0" w:color="auto"/>
        <w:right w:val="none" w:sz="0" w:space="0" w:color="auto"/>
      </w:divBdr>
    </w:div>
    <w:div w:id="1024745123">
      <w:bodyDiv w:val="1"/>
      <w:marLeft w:val="0"/>
      <w:marRight w:val="0"/>
      <w:marTop w:val="0"/>
      <w:marBottom w:val="0"/>
      <w:divBdr>
        <w:top w:val="none" w:sz="0" w:space="0" w:color="auto"/>
        <w:left w:val="none" w:sz="0" w:space="0" w:color="auto"/>
        <w:bottom w:val="none" w:sz="0" w:space="0" w:color="auto"/>
        <w:right w:val="none" w:sz="0" w:space="0" w:color="auto"/>
      </w:divBdr>
    </w:div>
    <w:div w:id="1034618480">
      <w:bodyDiv w:val="1"/>
      <w:marLeft w:val="0"/>
      <w:marRight w:val="0"/>
      <w:marTop w:val="0"/>
      <w:marBottom w:val="0"/>
      <w:divBdr>
        <w:top w:val="none" w:sz="0" w:space="0" w:color="auto"/>
        <w:left w:val="none" w:sz="0" w:space="0" w:color="auto"/>
        <w:bottom w:val="none" w:sz="0" w:space="0" w:color="auto"/>
        <w:right w:val="none" w:sz="0" w:space="0" w:color="auto"/>
      </w:divBdr>
      <w:divsChild>
        <w:div w:id="1318148583">
          <w:marLeft w:val="0"/>
          <w:marRight w:val="0"/>
          <w:marTop w:val="0"/>
          <w:marBottom w:val="0"/>
          <w:divBdr>
            <w:top w:val="none" w:sz="0" w:space="0" w:color="auto"/>
            <w:left w:val="none" w:sz="0" w:space="0" w:color="auto"/>
            <w:bottom w:val="none" w:sz="0" w:space="0" w:color="auto"/>
            <w:right w:val="none" w:sz="0" w:space="0" w:color="auto"/>
          </w:divBdr>
        </w:div>
        <w:div w:id="270478862">
          <w:marLeft w:val="0"/>
          <w:marRight w:val="0"/>
          <w:marTop w:val="0"/>
          <w:marBottom w:val="0"/>
          <w:divBdr>
            <w:top w:val="none" w:sz="0" w:space="0" w:color="auto"/>
            <w:left w:val="none" w:sz="0" w:space="0" w:color="auto"/>
            <w:bottom w:val="none" w:sz="0" w:space="0" w:color="auto"/>
            <w:right w:val="none" w:sz="0" w:space="0" w:color="auto"/>
          </w:divBdr>
        </w:div>
        <w:div w:id="1861896142">
          <w:marLeft w:val="0"/>
          <w:marRight w:val="0"/>
          <w:marTop w:val="0"/>
          <w:marBottom w:val="0"/>
          <w:divBdr>
            <w:top w:val="none" w:sz="0" w:space="0" w:color="auto"/>
            <w:left w:val="none" w:sz="0" w:space="0" w:color="auto"/>
            <w:bottom w:val="none" w:sz="0" w:space="0" w:color="auto"/>
            <w:right w:val="none" w:sz="0" w:space="0" w:color="auto"/>
          </w:divBdr>
        </w:div>
        <w:div w:id="1061252008">
          <w:marLeft w:val="0"/>
          <w:marRight w:val="0"/>
          <w:marTop w:val="0"/>
          <w:marBottom w:val="0"/>
          <w:divBdr>
            <w:top w:val="none" w:sz="0" w:space="0" w:color="auto"/>
            <w:left w:val="none" w:sz="0" w:space="0" w:color="auto"/>
            <w:bottom w:val="none" w:sz="0" w:space="0" w:color="auto"/>
            <w:right w:val="none" w:sz="0" w:space="0" w:color="auto"/>
          </w:divBdr>
        </w:div>
      </w:divsChild>
    </w:div>
    <w:div w:id="1057777543">
      <w:bodyDiv w:val="1"/>
      <w:marLeft w:val="0"/>
      <w:marRight w:val="0"/>
      <w:marTop w:val="0"/>
      <w:marBottom w:val="0"/>
      <w:divBdr>
        <w:top w:val="none" w:sz="0" w:space="0" w:color="auto"/>
        <w:left w:val="none" w:sz="0" w:space="0" w:color="auto"/>
        <w:bottom w:val="none" w:sz="0" w:space="0" w:color="auto"/>
        <w:right w:val="none" w:sz="0" w:space="0" w:color="auto"/>
      </w:divBdr>
      <w:divsChild>
        <w:div w:id="127282485">
          <w:marLeft w:val="0"/>
          <w:marRight w:val="0"/>
          <w:marTop w:val="0"/>
          <w:marBottom w:val="0"/>
          <w:divBdr>
            <w:top w:val="none" w:sz="0" w:space="0" w:color="auto"/>
            <w:left w:val="none" w:sz="0" w:space="0" w:color="auto"/>
            <w:bottom w:val="none" w:sz="0" w:space="0" w:color="auto"/>
            <w:right w:val="none" w:sz="0" w:space="0" w:color="auto"/>
          </w:divBdr>
          <w:divsChild>
            <w:div w:id="1370644467">
              <w:marLeft w:val="0"/>
              <w:marRight w:val="0"/>
              <w:marTop w:val="0"/>
              <w:marBottom w:val="0"/>
              <w:divBdr>
                <w:top w:val="none" w:sz="0" w:space="0" w:color="auto"/>
                <w:left w:val="none" w:sz="0" w:space="0" w:color="auto"/>
                <w:bottom w:val="none" w:sz="0" w:space="0" w:color="auto"/>
                <w:right w:val="none" w:sz="0" w:space="0" w:color="auto"/>
              </w:divBdr>
            </w:div>
          </w:divsChild>
        </w:div>
        <w:div w:id="1759716238">
          <w:marLeft w:val="0"/>
          <w:marRight w:val="0"/>
          <w:marTop w:val="0"/>
          <w:marBottom w:val="0"/>
          <w:divBdr>
            <w:top w:val="none" w:sz="0" w:space="0" w:color="auto"/>
            <w:left w:val="none" w:sz="0" w:space="0" w:color="auto"/>
            <w:bottom w:val="none" w:sz="0" w:space="0" w:color="auto"/>
            <w:right w:val="none" w:sz="0" w:space="0" w:color="auto"/>
          </w:divBdr>
          <w:divsChild>
            <w:div w:id="1446775596">
              <w:marLeft w:val="0"/>
              <w:marRight w:val="0"/>
              <w:marTop w:val="0"/>
              <w:marBottom w:val="0"/>
              <w:divBdr>
                <w:top w:val="none" w:sz="0" w:space="0" w:color="auto"/>
                <w:left w:val="none" w:sz="0" w:space="0" w:color="auto"/>
                <w:bottom w:val="none" w:sz="0" w:space="0" w:color="auto"/>
                <w:right w:val="none" w:sz="0" w:space="0" w:color="auto"/>
              </w:divBdr>
            </w:div>
            <w:div w:id="5328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0779">
      <w:bodyDiv w:val="1"/>
      <w:marLeft w:val="0"/>
      <w:marRight w:val="0"/>
      <w:marTop w:val="0"/>
      <w:marBottom w:val="0"/>
      <w:divBdr>
        <w:top w:val="none" w:sz="0" w:space="0" w:color="auto"/>
        <w:left w:val="none" w:sz="0" w:space="0" w:color="auto"/>
        <w:bottom w:val="none" w:sz="0" w:space="0" w:color="auto"/>
        <w:right w:val="none" w:sz="0" w:space="0" w:color="auto"/>
      </w:divBdr>
    </w:div>
    <w:div w:id="1135175318">
      <w:bodyDiv w:val="1"/>
      <w:marLeft w:val="0"/>
      <w:marRight w:val="0"/>
      <w:marTop w:val="0"/>
      <w:marBottom w:val="0"/>
      <w:divBdr>
        <w:top w:val="none" w:sz="0" w:space="0" w:color="auto"/>
        <w:left w:val="none" w:sz="0" w:space="0" w:color="auto"/>
        <w:bottom w:val="none" w:sz="0" w:space="0" w:color="auto"/>
        <w:right w:val="none" w:sz="0" w:space="0" w:color="auto"/>
      </w:divBdr>
    </w:div>
    <w:div w:id="1160849356">
      <w:bodyDiv w:val="1"/>
      <w:marLeft w:val="0"/>
      <w:marRight w:val="0"/>
      <w:marTop w:val="0"/>
      <w:marBottom w:val="0"/>
      <w:divBdr>
        <w:top w:val="none" w:sz="0" w:space="0" w:color="auto"/>
        <w:left w:val="none" w:sz="0" w:space="0" w:color="auto"/>
        <w:bottom w:val="none" w:sz="0" w:space="0" w:color="auto"/>
        <w:right w:val="none" w:sz="0" w:space="0" w:color="auto"/>
      </w:divBdr>
    </w:div>
    <w:div w:id="1173298227">
      <w:bodyDiv w:val="1"/>
      <w:marLeft w:val="0"/>
      <w:marRight w:val="0"/>
      <w:marTop w:val="0"/>
      <w:marBottom w:val="0"/>
      <w:divBdr>
        <w:top w:val="none" w:sz="0" w:space="0" w:color="auto"/>
        <w:left w:val="none" w:sz="0" w:space="0" w:color="auto"/>
        <w:bottom w:val="none" w:sz="0" w:space="0" w:color="auto"/>
        <w:right w:val="none" w:sz="0" w:space="0" w:color="auto"/>
      </w:divBdr>
    </w:div>
    <w:div w:id="1248073053">
      <w:bodyDiv w:val="1"/>
      <w:marLeft w:val="0"/>
      <w:marRight w:val="0"/>
      <w:marTop w:val="0"/>
      <w:marBottom w:val="0"/>
      <w:divBdr>
        <w:top w:val="none" w:sz="0" w:space="0" w:color="auto"/>
        <w:left w:val="none" w:sz="0" w:space="0" w:color="auto"/>
        <w:bottom w:val="none" w:sz="0" w:space="0" w:color="auto"/>
        <w:right w:val="none" w:sz="0" w:space="0" w:color="auto"/>
      </w:divBdr>
      <w:divsChild>
        <w:div w:id="2136940851">
          <w:marLeft w:val="0"/>
          <w:marRight w:val="0"/>
          <w:marTop w:val="0"/>
          <w:marBottom w:val="0"/>
          <w:divBdr>
            <w:top w:val="none" w:sz="0" w:space="0" w:color="auto"/>
            <w:left w:val="none" w:sz="0" w:space="0" w:color="auto"/>
            <w:bottom w:val="none" w:sz="0" w:space="0" w:color="auto"/>
            <w:right w:val="none" w:sz="0" w:space="0" w:color="auto"/>
          </w:divBdr>
        </w:div>
        <w:div w:id="784471298">
          <w:marLeft w:val="0"/>
          <w:marRight w:val="0"/>
          <w:marTop w:val="0"/>
          <w:marBottom w:val="0"/>
          <w:divBdr>
            <w:top w:val="none" w:sz="0" w:space="0" w:color="auto"/>
            <w:left w:val="none" w:sz="0" w:space="0" w:color="auto"/>
            <w:bottom w:val="none" w:sz="0" w:space="0" w:color="auto"/>
            <w:right w:val="none" w:sz="0" w:space="0" w:color="auto"/>
          </w:divBdr>
        </w:div>
        <w:div w:id="120341229">
          <w:marLeft w:val="0"/>
          <w:marRight w:val="0"/>
          <w:marTop w:val="0"/>
          <w:marBottom w:val="0"/>
          <w:divBdr>
            <w:top w:val="none" w:sz="0" w:space="0" w:color="auto"/>
            <w:left w:val="none" w:sz="0" w:space="0" w:color="auto"/>
            <w:bottom w:val="none" w:sz="0" w:space="0" w:color="auto"/>
            <w:right w:val="none" w:sz="0" w:space="0" w:color="auto"/>
          </w:divBdr>
        </w:div>
        <w:div w:id="117458681">
          <w:marLeft w:val="0"/>
          <w:marRight w:val="0"/>
          <w:marTop w:val="0"/>
          <w:marBottom w:val="0"/>
          <w:divBdr>
            <w:top w:val="none" w:sz="0" w:space="0" w:color="auto"/>
            <w:left w:val="none" w:sz="0" w:space="0" w:color="auto"/>
            <w:bottom w:val="none" w:sz="0" w:space="0" w:color="auto"/>
            <w:right w:val="none" w:sz="0" w:space="0" w:color="auto"/>
          </w:divBdr>
        </w:div>
      </w:divsChild>
    </w:div>
    <w:div w:id="1345401531">
      <w:bodyDiv w:val="1"/>
      <w:marLeft w:val="0"/>
      <w:marRight w:val="0"/>
      <w:marTop w:val="0"/>
      <w:marBottom w:val="0"/>
      <w:divBdr>
        <w:top w:val="none" w:sz="0" w:space="0" w:color="auto"/>
        <w:left w:val="none" w:sz="0" w:space="0" w:color="auto"/>
        <w:bottom w:val="none" w:sz="0" w:space="0" w:color="auto"/>
        <w:right w:val="none" w:sz="0" w:space="0" w:color="auto"/>
      </w:divBdr>
      <w:divsChild>
        <w:div w:id="1978797680">
          <w:marLeft w:val="0"/>
          <w:marRight w:val="0"/>
          <w:marTop w:val="0"/>
          <w:marBottom w:val="0"/>
          <w:divBdr>
            <w:top w:val="none" w:sz="0" w:space="0" w:color="auto"/>
            <w:left w:val="none" w:sz="0" w:space="0" w:color="auto"/>
            <w:bottom w:val="none" w:sz="0" w:space="0" w:color="auto"/>
            <w:right w:val="none" w:sz="0" w:space="0" w:color="auto"/>
          </w:divBdr>
        </w:div>
        <w:div w:id="1703899845">
          <w:marLeft w:val="0"/>
          <w:marRight w:val="0"/>
          <w:marTop w:val="0"/>
          <w:marBottom w:val="0"/>
          <w:divBdr>
            <w:top w:val="none" w:sz="0" w:space="0" w:color="auto"/>
            <w:left w:val="none" w:sz="0" w:space="0" w:color="auto"/>
            <w:bottom w:val="none" w:sz="0" w:space="0" w:color="auto"/>
            <w:right w:val="none" w:sz="0" w:space="0" w:color="auto"/>
          </w:divBdr>
        </w:div>
        <w:div w:id="532421020">
          <w:marLeft w:val="0"/>
          <w:marRight w:val="0"/>
          <w:marTop w:val="0"/>
          <w:marBottom w:val="0"/>
          <w:divBdr>
            <w:top w:val="none" w:sz="0" w:space="0" w:color="auto"/>
            <w:left w:val="none" w:sz="0" w:space="0" w:color="auto"/>
            <w:bottom w:val="none" w:sz="0" w:space="0" w:color="auto"/>
            <w:right w:val="none" w:sz="0" w:space="0" w:color="auto"/>
          </w:divBdr>
        </w:div>
        <w:div w:id="245726691">
          <w:marLeft w:val="0"/>
          <w:marRight w:val="0"/>
          <w:marTop w:val="0"/>
          <w:marBottom w:val="0"/>
          <w:divBdr>
            <w:top w:val="none" w:sz="0" w:space="0" w:color="auto"/>
            <w:left w:val="none" w:sz="0" w:space="0" w:color="auto"/>
            <w:bottom w:val="none" w:sz="0" w:space="0" w:color="auto"/>
            <w:right w:val="none" w:sz="0" w:space="0" w:color="auto"/>
          </w:divBdr>
        </w:div>
        <w:div w:id="700975872">
          <w:marLeft w:val="0"/>
          <w:marRight w:val="0"/>
          <w:marTop w:val="0"/>
          <w:marBottom w:val="0"/>
          <w:divBdr>
            <w:top w:val="none" w:sz="0" w:space="0" w:color="auto"/>
            <w:left w:val="none" w:sz="0" w:space="0" w:color="auto"/>
            <w:bottom w:val="none" w:sz="0" w:space="0" w:color="auto"/>
            <w:right w:val="none" w:sz="0" w:space="0" w:color="auto"/>
          </w:divBdr>
        </w:div>
        <w:div w:id="333650886">
          <w:marLeft w:val="0"/>
          <w:marRight w:val="0"/>
          <w:marTop w:val="0"/>
          <w:marBottom w:val="0"/>
          <w:divBdr>
            <w:top w:val="none" w:sz="0" w:space="0" w:color="auto"/>
            <w:left w:val="none" w:sz="0" w:space="0" w:color="auto"/>
            <w:bottom w:val="none" w:sz="0" w:space="0" w:color="auto"/>
            <w:right w:val="none" w:sz="0" w:space="0" w:color="auto"/>
          </w:divBdr>
        </w:div>
        <w:div w:id="2131430270">
          <w:marLeft w:val="0"/>
          <w:marRight w:val="0"/>
          <w:marTop w:val="0"/>
          <w:marBottom w:val="0"/>
          <w:divBdr>
            <w:top w:val="none" w:sz="0" w:space="0" w:color="auto"/>
            <w:left w:val="none" w:sz="0" w:space="0" w:color="auto"/>
            <w:bottom w:val="none" w:sz="0" w:space="0" w:color="auto"/>
            <w:right w:val="none" w:sz="0" w:space="0" w:color="auto"/>
          </w:divBdr>
        </w:div>
        <w:div w:id="1921475531">
          <w:marLeft w:val="0"/>
          <w:marRight w:val="0"/>
          <w:marTop w:val="0"/>
          <w:marBottom w:val="0"/>
          <w:divBdr>
            <w:top w:val="none" w:sz="0" w:space="0" w:color="auto"/>
            <w:left w:val="none" w:sz="0" w:space="0" w:color="auto"/>
            <w:bottom w:val="none" w:sz="0" w:space="0" w:color="auto"/>
            <w:right w:val="none" w:sz="0" w:space="0" w:color="auto"/>
          </w:divBdr>
        </w:div>
        <w:div w:id="204753497">
          <w:marLeft w:val="0"/>
          <w:marRight w:val="0"/>
          <w:marTop w:val="0"/>
          <w:marBottom w:val="0"/>
          <w:divBdr>
            <w:top w:val="none" w:sz="0" w:space="0" w:color="auto"/>
            <w:left w:val="none" w:sz="0" w:space="0" w:color="auto"/>
            <w:bottom w:val="none" w:sz="0" w:space="0" w:color="auto"/>
            <w:right w:val="none" w:sz="0" w:space="0" w:color="auto"/>
          </w:divBdr>
        </w:div>
        <w:div w:id="1246961460">
          <w:marLeft w:val="0"/>
          <w:marRight w:val="0"/>
          <w:marTop w:val="0"/>
          <w:marBottom w:val="0"/>
          <w:divBdr>
            <w:top w:val="none" w:sz="0" w:space="0" w:color="auto"/>
            <w:left w:val="none" w:sz="0" w:space="0" w:color="auto"/>
            <w:bottom w:val="none" w:sz="0" w:space="0" w:color="auto"/>
            <w:right w:val="none" w:sz="0" w:space="0" w:color="auto"/>
          </w:divBdr>
        </w:div>
        <w:div w:id="491529539">
          <w:marLeft w:val="0"/>
          <w:marRight w:val="0"/>
          <w:marTop w:val="0"/>
          <w:marBottom w:val="0"/>
          <w:divBdr>
            <w:top w:val="none" w:sz="0" w:space="0" w:color="auto"/>
            <w:left w:val="none" w:sz="0" w:space="0" w:color="auto"/>
            <w:bottom w:val="none" w:sz="0" w:space="0" w:color="auto"/>
            <w:right w:val="none" w:sz="0" w:space="0" w:color="auto"/>
          </w:divBdr>
        </w:div>
        <w:div w:id="358354133">
          <w:marLeft w:val="0"/>
          <w:marRight w:val="0"/>
          <w:marTop w:val="0"/>
          <w:marBottom w:val="0"/>
          <w:divBdr>
            <w:top w:val="none" w:sz="0" w:space="0" w:color="auto"/>
            <w:left w:val="none" w:sz="0" w:space="0" w:color="auto"/>
            <w:bottom w:val="none" w:sz="0" w:space="0" w:color="auto"/>
            <w:right w:val="none" w:sz="0" w:space="0" w:color="auto"/>
          </w:divBdr>
        </w:div>
        <w:div w:id="1133018562">
          <w:marLeft w:val="0"/>
          <w:marRight w:val="0"/>
          <w:marTop w:val="0"/>
          <w:marBottom w:val="0"/>
          <w:divBdr>
            <w:top w:val="none" w:sz="0" w:space="0" w:color="auto"/>
            <w:left w:val="none" w:sz="0" w:space="0" w:color="auto"/>
            <w:bottom w:val="none" w:sz="0" w:space="0" w:color="auto"/>
            <w:right w:val="none" w:sz="0" w:space="0" w:color="auto"/>
          </w:divBdr>
        </w:div>
        <w:div w:id="592012180">
          <w:marLeft w:val="0"/>
          <w:marRight w:val="0"/>
          <w:marTop w:val="0"/>
          <w:marBottom w:val="0"/>
          <w:divBdr>
            <w:top w:val="none" w:sz="0" w:space="0" w:color="auto"/>
            <w:left w:val="none" w:sz="0" w:space="0" w:color="auto"/>
            <w:bottom w:val="none" w:sz="0" w:space="0" w:color="auto"/>
            <w:right w:val="none" w:sz="0" w:space="0" w:color="auto"/>
          </w:divBdr>
        </w:div>
        <w:div w:id="1570917357">
          <w:marLeft w:val="0"/>
          <w:marRight w:val="0"/>
          <w:marTop w:val="0"/>
          <w:marBottom w:val="0"/>
          <w:divBdr>
            <w:top w:val="none" w:sz="0" w:space="0" w:color="auto"/>
            <w:left w:val="none" w:sz="0" w:space="0" w:color="auto"/>
            <w:bottom w:val="none" w:sz="0" w:space="0" w:color="auto"/>
            <w:right w:val="none" w:sz="0" w:space="0" w:color="auto"/>
          </w:divBdr>
        </w:div>
        <w:div w:id="1888295703">
          <w:marLeft w:val="0"/>
          <w:marRight w:val="0"/>
          <w:marTop w:val="0"/>
          <w:marBottom w:val="0"/>
          <w:divBdr>
            <w:top w:val="none" w:sz="0" w:space="0" w:color="auto"/>
            <w:left w:val="none" w:sz="0" w:space="0" w:color="auto"/>
            <w:bottom w:val="none" w:sz="0" w:space="0" w:color="auto"/>
            <w:right w:val="none" w:sz="0" w:space="0" w:color="auto"/>
          </w:divBdr>
        </w:div>
        <w:div w:id="1529414482">
          <w:marLeft w:val="0"/>
          <w:marRight w:val="0"/>
          <w:marTop w:val="0"/>
          <w:marBottom w:val="0"/>
          <w:divBdr>
            <w:top w:val="none" w:sz="0" w:space="0" w:color="auto"/>
            <w:left w:val="none" w:sz="0" w:space="0" w:color="auto"/>
            <w:bottom w:val="none" w:sz="0" w:space="0" w:color="auto"/>
            <w:right w:val="none" w:sz="0" w:space="0" w:color="auto"/>
          </w:divBdr>
        </w:div>
        <w:div w:id="1497839175">
          <w:marLeft w:val="0"/>
          <w:marRight w:val="0"/>
          <w:marTop w:val="0"/>
          <w:marBottom w:val="0"/>
          <w:divBdr>
            <w:top w:val="none" w:sz="0" w:space="0" w:color="auto"/>
            <w:left w:val="none" w:sz="0" w:space="0" w:color="auto"/>
            <w:bottom w:val="none" w:sz="0" w:space="0" w:color="auto"/>
            <w:right w:val="none" w:sz="0" w:space="0" w:color="auto"/>
          </w:divBdr>
        </w:div>
      </w:divsChild>
    </w:div>
    <w:div w:id="1397244341">
      <w:bodyDiv w:val="1"/>
      <w:marLeft w:val="0"/>
      <w:marRight w:val="0"/>
      <w:marTop w:val="0"/>
      <w:marBottom w:val="0"/>
      <w:divBdr>
        <w:top w:val="none" w:sz="0" w:space="0" w:color="auto"/>
        <w:left w:val="none" w:sz="0" w:space="0" w:color="auto"/>
        <w:bottom w:val="none" w:sz="0" w:space="0" w:color="auto"/>
        <w:right w:val="none" w:sz="0" w:space="0" w:color="auto"/>
      </w:divBdr>
      <w:divsChild>
        <w:div w:id="444345521">
          <w:marLeft w:val="0"/>
          <w:marRight w:val="0"/>
          <w:marTop w:val="0"/>
          <w:marBottom w:val="0"/>
          <w:divBdr>
            <w:top w:val="none" w:sz="0" w:space="0" w:color="auto"/>
            <w:left w:val="none" w:sz="0" w:space="0" w:color="auto"/>
            <w:bottom w:val="none" w:sz="0" w:space="0" w:color="auto"/>
            <w:right w:val="none" w:sz="0" w:space="0" w:color="auto"/>
          </w:divBdr>
        </w:div>
        <w:div w:id="440689470">
          <w:marLeft w:val="0"/>
          <w:marRight w:val="0"/>
          <w:marTop w:val="0"/>
          <w:marBottom w:val="0"/>
          <w:divBdr>
            <w:top w:val="none" w:sz="0" w:space="0" w:color="auto"/>
            <w:left w:val="none" w:sz="0" w:space="0" w:color="auto"/>
            <w:bottom w:val="none" w:sz="0" w:space="0" w:color="auto"/>
            <w:right w:val="none" w:sz="0" w:space="0" w:color="auto"/>
          </w:divBdr>
        </w:div>
        <w:div w:id="2011567558">
          <w:marLeft w:val="0"/>
          <w:marRight w:val="0"/>
          <w:marTop w:val="0"/>
          <w:marBottom w:val="0"/>
          <w:divBdr>
            <w:top w:val="none" w:sz="0" w:space="0" w:color="auto"/>
            <w:left w:val="none" w:sz="0" w:space="0" w:color="auto"/>
            <w:bottom w:val="none" w:sz="0" w:space="0" w:color="auto"/>
            <w:right w:val="none" w:sz="0" w:space="0" w:color="auto"/>
          </w:divBdr>
        </w:div>
        <w:div w:id="1762948607">
          <w:marLeft w:val="0"/>
          <w:marRight w:val="0"/>
          <w:marTop w:val="0"/>
          <w:marBottom w:val="0"/>
          <w:divBdr>
            <w:top w:val="none" w:sz="0" w:space="0" w:color="auto"/>
            <w:left w:val="none" w:sz="0" w:space="0" w:color="auto"/>
            <w:bottom w:val="none" w:sz="0" w:space="0" w:color="auto"/>
            <w:right w:val="none" w:sz="0" w:space="0" w:color="auto"/>
          </w:divBdr>
        </w:div>
        <w:div w:id="1804302890">
          <w:marLeft w:val="0"/>
          <w:marRight w:val="0"/>
          <w:marTop w:val="0"/>
          <w:marBottom w:val="0"/>
          <w:divBdr>
            <w:top w:val="none" w:sz="0" w:space="0" w:color="auto"/>
            <w:left w:val="none" w:sz="0" w:space="0" w:color="auto"/>
            <w:bottom w:val="none" w:sz="0" w:space="0" w:color="auto"/>
            <w:right w:val="none" w:sz="0" w:space="0" w:color="auto"/>
          </w:divBdr>
        </w:div>
        <w:div w:id="1197278391">
          <w:marLeft w:val="0"/>
          <w:marRight w:val="0"/>
          <w:marTop w:val="0"/>
          <w:marBottom w:val="0"/>
          <w:divBdr>
            <w:top w:val="none" w:sz="0" w:space="0" w:color="auto"/>
            <w:left w:val="none" w:sz="0" w:space="0" w:color="auto"/>
            <w:bottom w:val="none" w:sz="0" w:space="0" w:color="auto"/>
            <w:right w:val="none" w:sz="0" w:space="0" w:color="auto"/>
          </w:divBdr>
        </w:div>
        <w:div w:id="1923249623">
          <w:marLeft w:val="0"/>
          <w:marRight w:val="0"/>
          <w:marTop w:val="0"/>
          <w:marBottom w:val="0"/>
          <w:divBdr>
            <w:top w:val="none" w:sz="0" w:space="0" w:color="auto"/>
            <w:left w:val="none" w:sz="0" w:space="0" w:color="auto"/>
            <w:bottom w:val="none" w:sz="0" w:space="0" w:color="auto"/>
            <w:right w:val="none" w:sz="0" w:space="0" w:color="auto"/>
          </w:divBdr>
        </w:div>
        <w:div w:id="2002849526">
          <w:marLeft w:val="0"/>
          <w:marRight w:val="0"/>
          <w:marTop w:val="0"/>
          <w:marBottom w:val="0"/>
          <w:divBdr>
            <w:top w:val="none" w:sz="0" w:space="0" w:color="auto"/>
            <w:left w:val="none" w:sz="0" w:space="0" w:color="auto"/>
            <w:bottom w:val="none" w:sz="0" w:space="0" w:color="auto"/>
            <w:right w:val="none" w:sz="0" w:space="0" w:color="auto"/>
          </w:divBdr>
        </w:div>
        <w:div w:id="1854299985">
          <w:marLeft w:val="0"/>
          <w:marRight w:val="0"/>
          <w:marTop w:val="0"/>
          <w:marBottom w:val="0"/>
          <w:divBdr>
            <w:top w:val="none" w:sz="0" w:space="0" w:color="auto"/>
            <w:left w:val="none" w:sz="0" w:space="0" w:color="auto"/>
            <w:bottom w:val="none" w:sz="0" w:space="0" w:color="auto"/>
            <w:right w:val="none" w:sz="0" w:space="0" w:color="auto"/>
          </w:divBdr>
        </w:div>
        <w:div w:id="952904640">
          <w:marLeft w:val="0"/>
          <w:marRight w:val="0"/>
          <w:marTop w:val="0"/>
          <w:marBottom w:val="0"/>
          <w:divBdr>
            <w:top w:val="none" w:sz="0" w:space="0" w:color="auto"/>
            <w:left w:val="none" w:sz="0" w:space="0" w:color="auto"/>
            <w:bottom w:val="none" w:sz="0" w:space="0" w:color="auto"/>
            <w:right w:val="none" w:sz="0" w:space="0" w:color="auto"/>
          </w:divBdr>
        </w:div>
        <w:div w:id="1846940617">
          <w:marLeft w:val="0"/>
          <w:marRight w:val="0"/>
          <w:marTop w:val="0"/>
          <w:marBottom w:val="0"/>
          <w:divBdr>
            <w:top w:val="none" w:sz="0" w:space="0" w:color="auto"/>
            <w:left w:val="none" w:sz="0" w:space="0" w:color="auto"/>
            <w:bottom w:val="none" w:sz="0" w:space="0" w:color="auto"/>
            <w:right w:val="none" w:sz="0" w:space="0" w:color="auto"/>
          </w:divBdr>
        </w:div>
        <w:div w:id="418870197">
          <w:marLeft w:val="0"/>
          <w:marRight w:val="0"/>
          <w:marTop w:val="0"/>
          <w:marBottom w:val="0"/>
          <w:divBdr>
            <w:top w:val="none" w:sz="0" w:space="0" w:color="auto"/>
            <w:left w:val="none" w:sz="0" w:space="0" w:color="auto"/>
            <w:bottom w:val="none" w:sz="0" w:space="0" w:color="auto"/>
            <w:right w:val="none" w:sz="0" w:space="0" w:color="auto"/>
          </w:divBdr>
        </w:div>
        <w:div w:id="514003592">
          <w:marLeft w:val="0"/>
          <w:marRight w:val="0"/>
          <w:marTop w:val="0"/>
          <w:marBottom w:val="0"/>
          <w:divBdr>
            <w:top w:val="none" w:sz="0" w:space="0" w:color="auto"/>
            <w:left w:val="none" w:sz="0" w:space="0" w:color="auto"/>
            <w:bottom w:val="none" w:sz="0" w:space="0" w:color="auto"/>
            <w:right w:val="none" w:sz="0" w:space="0" w:color="auto"/>
          </w:divBdr>
        </w:div>
        <w:div w:id="1715305001">
          <w:marLeft w:val="0"/>
          <w:marRight w:val="0"/>
          <w:marTop w:val="0"/>
          <w:marBottom w:val="0"/>
          <w:divBdr>
            <w:top w:val="none" w:sz="0" w:space="0" w:color="auto"/>
            <w:left w:val="none" w:sz="0" w:space="0" w:color="auto"/>
            <w:bottom w:val="none" w:sz="0" w:space="0" w:color="auto"/>
            <w:right w:val="none" w:sz="0" w:space="0" w:color="auto"/>
          </w:divBdr>
        </w:div>
        <w:div w:id="606695756">
          <w:marLeft w:val="0"/>
          <w:marRight w:val="0"/>
          <w:marTop w:val="0"/>
          <w:marBottom w:val="0"/>
          <w:divBdr>
            <w:top w:val="none" w:sz="0" w:space="0" w:color="auto"/>
            <w:left w:val="none" w:sz="0" w:space="0" w:color="auto"/>
            <w:bottom w:val="none" w:sz="0" w:space="0" w:color="auto"/>
            <w:right w:val="none" w:sz="0" w:space="0" w:color="auto"/>
          </w:divBdr>
        </w:div>
        <w:div w:id="582839293">
          <w:marLeft w:val="0"/>
          <w:marRight w:val="0"/>
          <w:marTop w:val="0"/>
          <w:marBottom w:val="0"/>
          <w:divBdr>
            <w:top w:val="none" w:sz="0" w:space="0" w:color="auto"/>
            <w:left w:val="none" w:sz="0" w:space="0" w:color="auto"/>
            <w:bottom w:val="none" w:sz="0" w:space="0" w:color="auto"/>
            <w:right w:val="none" w:sz="0" w:space="0" w:color="auto"/>
          </w:divBdr>
        </w:div>
        <w:div w:id="1629359490">
          <w:marLeft w:val="0"/>
          <w:marRight w:val="0"/>
          <w:marTop w:val="0"/>
          <w:marBottom w:val="0"/>
          <w:divBdr>
            <w:top w:val="none" w:sz="0" w:space="0" w:color="auto"/>
            <w:left w:val="none" w:sz="0" w:space="0" w:color="auto"/>
            <w:bottom w:val="none" w:sz="0" w:space="0" w:color="auto"/>
            <w:right w:val="none" w:sz="0" w:space="0" w:color="auto"/>
          </w:divBdr>
        </w:div>
        <w:div w:id="884953459">
          <w:marLeft w:val="0"/>
          <w:marRight w:val="0"/>
          <w:marTop w:val="0"/>
          <w:marBottom w:val="0"/>
          <w:divBdr>
            <w:top w:val="none" w:sz="0" w:space="0" w:color="auto"/>
            <w:left w:val="none" w:sz="0" w:space="0" w:color="auto"/>
            <w:bottom w:val="none" w:sz="0" w:space="0" w:color="auto"/>
            <w:right w:val="none" w:sz="0" w:space="0" w:color="auto"/>
          </w:divBdr>
        </w:div>
      </w:divsChild>
    </w:div>
    <w:div w:id="1404140399">
      <w:bodyDiv w:val="1"/>
      <w:marLeft w:val="0"/>
      <w:marRight w:val="0"/>
      <w:marTop w:val="0"/>
      <w:marBottom w:val="0"/>
      <w:divBdr>
        <w:top w:val="none" w:sz="0" w:space="0" w:color="auto"/>
        <w:left w:val="none" w:sz="0" w:space="0" w:color="auto"/>
        <w:bottom w:val="none" w:sz="0" w:space="0" w:color="auto"/>
        <w:right w:val="none" w:sz="0" w:space="0" w:color="auto"/>
      </w:divBdr>
    </w:div>
    <w:div w:id="1407531320">
      <w:bodyDiv w:val="1"/>
      <w:marLeft w:val="0"/>
      <w:marRight w:val="0"/>
      <w:marTop w:val="0"/>
      <w:marBottom w:val="0"/>
      <w:divBdr>
        <w:top w:val="none" w:sz="0" w:space="0" w:color="auto"/>
        <w:left w:val="none" w:sz="0" w:space="0" w:color="auto"/>
        <w:bottom w:val="none" w:sz="0" w:space="0" w:color="auto"/>
        <w:right w:val="none" w:sz="0" w:space="0" w:color="auto"/>
      </w:divBdr>
    </w:div>
    <w:div w:id="1460612492">
      <w:bodyDiv w:val="1"/>
      <w:marLeft w:val="0"/>
      <w:marRight w:val="0"/>
      <w:marTop w:val="0"/>
      <w:marBottom w:val="0"/>
      <w:divBdr>
        <w:top w:val="none" w:sz="0" w:space="0" w:color="auto"/>
        <w:left w:val="none" w:sz="0" w:space="0" w:color="auto"/>
        <w:bottom w:val="none" w:sz="0" w:space="0" w:color="auto"/>
        <w:right w:val="none" w:sz="0" w:space="0" w:color="auto"/>
      </w:divBdr>
    </w:div>
    <w:div w:id="1513493526">
      <w:bodyDiv w:val="1"/>
      <w:marLeft w:val="0"/>
      <w:marRight w:val="0"/>
      <w:marTop w:val="0"/>
      <w:marBottom w:val="0"/>
      <w:divBdr>
        <w:top w:val="none" w:sz="0" w:space="0" w:color="auto"/>
        <w:left w:val="none" w:sz="0" w:space="0" w:color="auto"/>
        <w:bottom w:val="none" w:sz="0" w:space="0" w:color="auto"/>
        <w:right w:val="none" w:sz="0" w:space="0" w:color="auto"/>
      </w:divBdr>
    </w:div>
    <w:div w:id="1587885532">
      <w:bodyDiv w:val="1"/>
      <w:marLeft w:val="0"/>
      <w:marRight w:val="0"/>
      <w:marTop w:val="0"/>
      <w:marBottom w:val="0"/>
      <w:divBdr>
        <w:top w:val="none" w:sz="0" w:space="0" w:color="auto"/>
        <w:left w:val="none" w:sz="0" w:space="0" w:color="auto"/>
        <w:bottom w:val="none" w:sz="0" w:space="0" w:color="auto"/>
        <w:right w:val="none" w:sz="0" w:space="0" w:color="auto"/>
      </w:divBdr>
      <w:divsChild>
        <w:div w:id="267079857">
          <w:marLeft w:val="0"/>
          <w:marRight w:val="0"/>
          <w:marTop w:val="0"/>
          <w:marBottom w:val="0"/>
          <w:divBdr>
            <w:top w:val="none" w:sz="0" w:space="0" w:color="auto"/>
            <w:left w:val="none" w:sz="0" w:space="0" w:color="auto"/>
            <w:bottom w:val="none" w:sz="0" w:space="0" w:color="auto"/>
            <w:right w:val="none" w:sz="0" w:space="0" w:color="auto"/>
          </w:divBdr>
        </w:div>
        <w:div w:id="878199168">
          <w:marLeft w:val="0"/>
          <w:marRight w:val="0"/>
          <w:marTop w:val="0"/>
          <w:marBottom w:val="0"/>
          <w:divBdr>
            <w:top w:val="none" w:sz="0" w:space="0" w:color="auto"/>
            <w:left w:val="none" w:sz="0" w:space="0" w:color="auto"/>
            <w:bottom w:val="none" w:sz="0" w:space="0" w:color="auto"/>
            <w:right w:val="none" w:sz="0" w:space="0" w:color="auto"/>
          </w:divBdr>
        </w:div>
      </w:divsChild>
    </w:div>
    <w:div w:id="1621498858">
      <w:bodyDiv w:val="1"/>
      <w:marLeft w:val="0"/>
      <w:marRight w:val="0"/>
      <w:marTop w:val="0"/>
      <w:marBottom w:val="0"/>
      <w:divBdr>
        <w:top w:val="none" w:sz="0" w:space="0" w:color="auto"/>
        <w:left w:val="none" w:sz="0" w:space="0" w:color="auto"/>
        <w:bottom w:val="none" w:sz="0" w:space="0" w:color="auto"/>
        <w:right w:val="none" w:sz="0" w:space="0" w:color="auto"/>
      </w:divBdr>
    </w:div>
    <w:div w:id="1633708671">
      <w:bodyDiv w:val="1"/>
      <w:marLeft w:val="0"/>
      <w:marRight w:val="0"/>
      <w:marTop w:val="0"/>
      <w:marBottom w:val="0"/>
      <w:divBdr>
        <w:top w:val="none" w:sz="0" w:space="0" w:color="auto"/>
        <w:left w:val="none" w:sz="0" w:space="0" w:color="auto"/>
        <w:bottom w:val="none" w:sz="0" w:space="0" w:color="auto"/>
        <w:right w:val="none" w:sz="0" w:space="0" w:color="auto"/>
      </w:divBdr>
      <w:divsChild>
        <w:div w:id="6567597">
          <w:marLeft w:val="0"/>
          <w:marRight w:val="0"/>
          <w:marTop w:val="0"/>
          <w:marBottom w:val="0"/>
          <w:divBdr>
            <w:top w:val="none" w:sz="0" w:space="0" w:color="auto"/>
            <w:left w:val="none" w:sz="0" w:space="0" w:color="auto"/>
            <w:bottom w:val="none" w:sz="0" w:space="0" w:color="auto"/>
            <w:right w:val="none" w:sz="0" w:space="0" w:color="auto"/>
          </w:divBdr>
        </w:div>
        <w:div w:id="855928632">
          <w:marLeft w:val="0"/>
          <w:marRight w:val="0"/>
          <w:marTop w:val="0"/>
          <w:marBottom w:val="0"/>
          <w:divBdr>
            <w:top w:val="none" w:sz="0" w:space="0" w:color="auto"/>
            <w:left w:val="none" w:sz="0" w:space="0" w:color="auto"/>
            <w:bottom w:val="none" w:sz="0" w:space="0" w:color="auto"/>
            <w:right w:val="none" w:sz="0" w:space="0" w:color="auto"/>
          </w:divBdr>
        </w:div>
        <w:div w:id="1430656884">
          <w:marLeft w:val="0"/>
          <w:marRight w:val="0"/>
          <w:marTop w:val="0"/>
          <w:marBottom w:val="0"/>
          <w:divBdr>
            <w:top w:val="none" w:sz="0" w:space="0" w:color="auto"/>
            <w:left w:val="none" w:sz="0" w:space="0" w:color="auto"/>
            <w:bottom w:val="none" w:sz="0" w:space="0" w:color="auto"/>
            <w:right w:val="none" w:sz="0" w:space="0" w:color="auto"/>
          </w:divBdr>
        </w:div>
        <w:div w:id="1209804315">
          <w:marLeft w:val="0"/>
          <w:marRight w:val="0"/>
          <w:marTop w:val="0"/>
          <w:marBottom w:val="0"/>
          <w:divBdr>
            <w:top w:val="none" w:sz="0" w:space="0" w:color="auto"/>
            <w:left w:val="none" w:sz="0" w:space="0" w:color="auto"/>
            <w:bottom w:val="none" w:sz="0" w:space="0" w:color="auto"/>
            <w:right w:val="none" w:sz="0" w:space="0" w:color="auto"/>
          </w:divBdr>
        </w:div>
        <w:div w:id="1613829011">
          <w:marLeft w:val="0"/>
          <w:marRight w:val="0"/>
          <w:marTop w:val="0"/>
          <w:marBottom w:val="0"/>
          <w:divBdr>
            <w:top w:val="none" w:sz="0" w:space="0" w:color="auto"/>
            <w:left w:val="none" w:sz="0" w:space="0" w:color="auto"/>
            <w:bottom w:val="none" w:sz="0" w:space="0" w:color="auto"/>
            <w:right w:val="none" w:sz="0" w:space="0" w:color="auto"/>
          </w:divBdr>
        </w:div>
        <w:div w:id="40911034">
          <w:marLeft w:val="0"/>
          <w:marRight w:val="0"/>
          <w:marTop w:val="0"/>
          <w:marBottom w:val="0"/>
          <w:divBdr>
            <w:top w:val="none" w:sz="0" w:space="0" w:color="auto"/>
            <w:left w:val="none" w:sz="0" w:space="0" w:color="auto"/>
            <w:bottom w:val="none" w:sz="0" w:space="0" w:color="auto"/>
            <w:right w:val="none" w:sz="0" w:space="0" w:color="auto"/>
          </w:divBdr>
        </w:div>
        <w:div w:id="73402417">
          <w:marLeft w:val="0"/>
          <w:marRight w:val="0"/>
          <w:marTop w:val="0"/>
          <w:marBottom w:val="0"/>
          <w:divBdr>
            <w:top w:val="none" w:sz="0" w:space="0" w:color="auto"/>
            <w:left w:val="none" w:sz="0" w:space="0" w:color="auto"/>
            <w:bottom w:val="none" w:sz="0" w:space="0" w:color="auto"/>
            <w:right w:val="none" w:sz="0" w:space="0" w:color="auto"/>
          </w:divBdr>
        </w:div>
        <w:div w:id="1054278243">
          <w:marLeft w:val="0"/>
          <w:marRight w:val="0"/>
          <w:marTop w:val="0"/>
          <w:marBottom w:val="0"/>
          <w:divBdr>
            <w:top w:val="none" w:sz="0" w:space="0" w:color="auto"/>
            <w:left w:val="none" w:sz="0" w:space="0" w:color="auto"/>
            <w:bottom w:val="none" w:sz="0" w:space="0" w:color="auto"/>
            <w:right w:val="none" w:sz="0" w:space="0" w:color="auto"/>
          </w:divBdr>
        </w:div>
        <w:div w:id="316424496">
          <w:marLeft w:val="0"/>
          <w:marRight w:val="0"/>
          <w:marTop w:val="0"/>
          <w:marBottom w:val="0"/>
          <w:divBdr>
            <w:top w:val="none" w:sz="0" w:space="0" w:color="auto"/>
            <w:left w:val="none" w:sz="0" w:space="0" w:color="auto"/>
            <w:bottom w:val="none" w:sz="0" w:space="0" w:color="auto"/>
            <w:right w:val="none" w:sz="0" w:space="0" w:color="auto"/>
          </w:divBdr>
        </w:div>
      </w:divsChild>
    </w:div>
    <w:div w:id="1655833232">
      <w:bodyDiv w:val="1"/>
      <w:marLeft w:val="0"/>
      <w:marRight w:val="0"/>
      <w:marTop w:val="0"/>
      <w:marBottom w:val="0"/>
      <w:divBdr>
        <w:top w:val="none" w:sz="0" w:space="0" w:color="auto"/>
        <w:left w:val="none" w:sz="0" w:space="0" w:color="auto"/>
        <w:bottom w:val="none" w:sz="0" w:space="0" w:color="auto"/>
        <w:right w:val="none" w:sz="0" w:space="0" w:color="auto"/>
      </w:divBdr>
    </w:div>
    <w:div w:id="1673874335">
      <w:bodyDiv w:val="1"/>
      <w:marLeft w:val="0"/>
      <w:marRight w:val="0"/>
      <w:marTop w:val="0"/>
      <w:marBottom w:val="0"/>
      <w:divBdr>
        <w:top w:val="none" w:sz="0" w:space="0" w:color="auto"/>
        <w:left w:val="none" w:sz="0" w:space="0" w:color="auto"/>
        <w:bottom w:val="none" w:sz="0" w:space="0" w:color="auto"/>
        <w:right w:val="none" w:sz="0" w:space="0" w:color="auto"/>
      </w:divBdr>
    </w:div>
    <w:div w:id="1686205236">
      <w:bodyDiv w:val="1"/>
      <w:marLeft w:val="0"/>
      <w:marRight w:val="0"/>
      <w:marTop w:val="0"/>
      <w:marBottom w:val="0"/>
      <w:divBdr>
        <w:top w:val="none" w:sz="0" w:space="0" w:color="auto"/>
        <w:left w:val="none" w:sz="0" w:space="0" w:color="auto"/>
        <w:bottom w:val="none" w:sz="0" w:space="0" w:color="auto"/>
        <w:right w:val="none" w:sz="0" w:space="0" w:color="auto"/>
      </w:divBdr>
    </w:div>
    <w:div w:id="1710837946">
      <w:bodyDiv w:val="1"/>
      <w:marLeft w:val="0"/>
      <w:marRight w:val="0"/>
      <w:marTop w:val="0"/>
      <w:marBottom w:val="0"/>
      <w:divBdr>
        <w:top w:val="none" w:sz="0" w:space="0" w:color="auto"/>
        <w:left w:val="none" w:sz="0" w:space="0" w:color="auto"/>
        <w:bottom w:val="none" w:sz="0" w:space="0" w:color="auto"/>
        <w:right w:val="none" w:sz="0" w:space="0" w:color="auto"/>
      </w:divBdr>
    </w:div>
    <w:div w:id="1738160596">
      <w:bodyDiv w:val="1"/>
      <w:marLeft w:val="0"/>
      <w:marRight w:val="0"/>
      <w:marTop w:val="0"/>
      <w:marBottom w:val="0"/>
      <w:divBdr>
        <w:top w:val="none" w:sz="0" w:space="0" w:color="auto"/>
        <w:left w:val="none" w:sz="0" w:space="0" w:color="auto"/>
        <w:bottom w:val="none" w:sz="0" w:space="0" w:color="auto"/>
        <w:right w:val="none" w:sz="0" w:space="0" w:color="auto"/>
      </w:divBdr>
    </w:div>
    <w:div w:id="1775517772">
      <w:bodyDiv w:val="1"/>
      <w:marLeft w:val="0"/>
      <w:marRight w:val="0"/>
      <w:marTop w:val="0"/>
      <w:marBottom w:val="0"/>
      <w:divBdr>
        <w:top w:val="none" w:sz="0" w:space="0" w:color="auto"/>
        <w:left w:val="none" w:sz="0" w:space="0" w:color="auto"/>
        <w:bottom w:val="none" w:sz="0" w:space="0" w:color="auto"/>
        <w:right w:val="none" w:sz="0" w:space="0" w:color="auto"/>
      </w:divBdr>
    </w:div>
    <w:div w:id="1777945727">
      <w:bodyDiv w:val="1"/>
      <w:marLeft w:val="0"/>
      <w:marRight w:val="0"/>
      <w:marTop w:val="0"/>
      <w:marBottom w:val="0"/>
      <w:divBdr>
        <w:top w:val="none" w:sz="0" w:space="0" w:color="auto"/>
        <w:left w:val="none" w:sz="0" w:space="0" w:color="auto"/>
        <w:bottom w:val="none" w:sz="0" w:space="0" w:color="auto"/>
        <w:right w:val="none" w:sz="0" w:space="0" w:color="auto"/>
      </w:divBdr>
    </w:div>
    <w:div w:id="1807814030">
      <w:bodyDiv w:val="1"/>
      <w:marLeft w:val="0"/>
      <w:marRight w:val="0"/>
      <w:marTop w:val="0"/>
      <w:marBottom w:val="0"/>
      <w:divBdr>
        <w:top w:val="none" w:sz="0" w:space="0" w:color="auto"/>
        <w:left w:val="none" w:sz="0" w:space="0" w:color="auto"/>
        <w:bottom w:val="none" w:sz="0" w:space="0" w:color="auto"/>
        <w:right w:val="none" w:sz="0" w:space="0" w:color="auto"/>
      </w:divBdr>
    </w:div>
    <w:div w:id="1898470440">
      <w:bodyDiv w:val="1"/>
      <w:marLeft w:val="0"/>
      <w:marRight w:val="0"/>
      <w:marTop w:val="0"/>
      <w:marBottom w:val="0"/>
      <w:divBdr>
        <w:top w:val="none" w:sz="0" w:space="0" w:color="auto"/>
        <w:left w:val="none" w:sz="0" w:space="0" w:color="auto"/>
        <w:bottom w:val="none" w:sz="0" w:space="0" w:color="auto"/>
        <w:right w:val="none" w:sz="0" w:space="0" w:color="auto"/>
      </w:divBdr>
    </w:div>
    <w:div w:id="1974822368">
      <w:bodyDiv w:val="1"/>
      <w:marLeft w:val="0"/>
      <w:marRight w:val="0"/>
      <w:marTop w:val="0"/>
      <w:marBottom w:val="0"/>
      <w:divBdr>
        <w:top w:val="none" w:sz="0" w:space="0" w:color="auto"/>
        <w:left w:val="none" w:sz="0" w:space="0" w:color="auto"/>
        <w:bottom w:val="none" w:sz="0" w:space="0" w:color="auto"/>
        <w:right w:val="none" w:sz="0" w:space="0" w:color="auto"/>
      </w:divBdr>
    </w:div>
    <w:div w:id="1990549553">
      <w:bodyDiv w:val="1"/>
      <w:marLeft w:val="0"/>
      <w:marRight w:val="0"/>
      <w:marTop w:val="0"/>
      <w:marBottom w:val="0"/>
      <w:divBdr>
        <w:top w:val="none" w:sz="0" w:space="0" w:color="auto"/>
        <w:left w:val="none" w:sz="0" w:space="0" w:color="auto"/>
        <w:bottom w:val="none" w:sz="0" w:space="0" w:color="auto"/>
        <w:right w:val="none" w:sz="0" w:space="0" w:color="auto"/>
      </w:divBdr>
    </w:div>
    <w:div w:id="2003239722">
      <w:bodyDiv w:val="1"/>
      <w:marLeft w:val="0"/>
      <w:marRight w:val="0"/>
      <w:marTop w:val="0"/>
      <w:marBottom w:val="0"/>
      <w:divBdr>
        <w:top w:val="none" w:sz="0" w:space="0" w:color="auto"/>
        <w:left w:val="none" w:sz="0" w:space="0" w:color="auto"/>
        <w:bottom w:val="none" w:sz="0" w:space="0" w:color="auto"/>
        <w:right w:val="none" w:sz="0" w:space="0" w:color="auto"/>
      </w:divBdr>
      <w:divsChild>
        <w:div w:id="1108811056">
          <w:marLeft w:val="0"/>
          <w:marRight w:val="0"/>
          <w:marTop w:val="0"/>
          <w:marBottom w:val="0"/>
          <w:divBdr>
            <w:top w:val="none" w:sz="0" w:space="0" w:color="auto"/>
            <w:left w:val="none" w:sz="0" w:space="0" w:color="auto"/>
            <w:bottom w:val="none" w:sz="0" w:space="0" w:color="auto"/>
            <w:right w:val="none" w:sz="0" w:space="0" w:color="auto"/>
          </w:divBdr>
          <w:divsChild>
            <w:div w:id="853567827">
              <w:marLeft w:val="0"/>
              <w:marRight w:val="0"/>
              <w:marTop w:val="0"/>
              <w:marBottom w:val="0"/>
              <w:divBdr>
                <w:top w:val="none" w:sz="0" w:space="0" w:color="auto"/>
                <w:left w:val="none" w:sz="0" w:space="0" w:color="auto"/>
                <w:bottom w:val="none" w:sz="0" w:space="0" w:color="auto"/>
                <w:right w:val="none" w:sz="0" w:space="0" w:color="auto"/>
              </w:divBdr>
            </w:div>
          </w:divsChild>
        </w:div>
        <w:div w:id="623736127">
          <w:marLeft w:val="0"/>
          <w:marRight w:val="0"/>
          <w:marTop w:val="0"/>
          <w:marBottom w:val="0"/>
          <w:divBdr>
            <w:top w:val="none" w:sz="0" w:space="0" w:color="auto"/>
            <w:left w:val="none" w:sz="0" w:space="0" w:color="auto"/>
            <w:bottom w:val="none" w:sz="0" w:space="0" w:color="auto"/>
            <w:right w:val="none" w:sz="0" w:space="0" w:color="auto"/>
          </w:divBdr>
          <w:divsChild>
            <w:div w:id="1144856050">
              <w:marLeft w:val="0"/>
              <w:marRight w:val="0"/>
              <w:marTop w:val="0"/>
              <w:marBottom w:val="0"/>
              <w:divBdr>
                <w:top w:val="none" w:sz="0" w:space="0" w:color="auto"/>
                <w:left w:val="none" w:sz="0" w:space="0" w:color="auto"/>
                <w:bottom w:val="none" w:sz="0" w:space="0" w:color="auto"/>
                <w:right w:val="none" w:sz="0" w:space="0" w:color="auto"/>
              </w:divBdr>
            </w:div>
            <w:div w:id="154182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58408">
      <w:bodyDiv w:val="1"/>
      <w:marLeft w:val="0"/>
      <w:marRight w:val="0"/>
      <w:marTop w:val="0"/>
      <w:marBottom w:val="0"/>
      <w:divBdr>
        <w:top w:val="none" w:sz="0" w:space="0" w:color="auto"/>
        <w:left w:val="none" w:sz="0" w:space="0" w:color="auto"/>
        <w:bottom w:val="none" w:sz="0" w:space="0" w:color="auto"/>
        <w:right w:val="none" w:sz="0" w:space="0" w:color="auto"/>
      </w:divBdr>
    </w:div>
    <w:div w:id="2057509831">
      <w:bodyDiv w:val="1"/>
      <w:marLeft w:val="0"/>
      <w:marRight w:val="0"/>
      <w:marTop w:val="0"/>
      <w:marBottom w:val="0"/>
      <w:divBdr>
        <w:top w:val="none" w:sz="0" w:space="0" w:color="auto"/>
        <w:left w:val="none" w:sz="0" w:space="0" w:color="auto"/>
        <w:bottom w:val="none" w:sz="0" w:space="0" w:color="auto"/>
        <w:right w:val="none" w:sz="0" w:space="0" w:color="auto"/>
      </w:divBdr>
    </w:div>
    <w:div w:id="2071070625">
      <w:bodyDiv w:val="1"/>
      <w:marLeft w:val="0"/>
      <w:marRight w:val="0"/>
      <w:marTop w:val="0"/>
      <w:marBottom w:val="0"/>
      <w:divBdr>
        <w:top w:val="none" w:sz="0" w:space="0" w:color="auto"/>
        <w:left w:val="none" w:sz="0" w:space="0" w:color="auto"/>
        <w:bottom w:val="none" w:sz="0" w:space="0" w:color="auto"/>
        <w:right w:val="none" w:sz="0" w:space="0" w:color="auto"/>
      </w:divBdr>
      <w:divsChild>
        <w:div w:id="1897468345">
          <w:marLeft w:val="0"/>
          <w:marRight w:val="0"/>
          <w:marTop w:val="0"/>
          <w:marBottom w:val="0"/>
          <w:divBdr>
            <w:top w:val="none" w:sz="0" w:space="0" w:color="auto"/>
            <w:left w:val="none" w:sz="0" w:space="0" w:color="auto"/>
            <w:bottom w:val="none" w:sz="0" w:space="0" w:color="auto"/>
            <w:right w:val="none" w:sz="0" w:space="0" w:color="auto"/>
          </w:divBdr>
        </w:div>
        <w:div w:id="190876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erc.ac.uk/public-information/equality" TargetMode="External"/><Relationship Id="rId17" Type="http://schemas.openxmlformats.org/officeDocument/2006/relationships/hyperlink" Target="https://www.serc.ac.uk/public-information/equalit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1" ma:contentTypeDescription="Create a new document." ma:contentTypeScope="" ma:versionID="f3d98cfb1a09cbe1f664103ebf030026">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2e3ce8e682d36e09c73114db95e7320d"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88A609-52CA-4A66-9278-6FF5B51F039F}">
  <ds:schemaRefs>
    <ds:schemaRef ds:uri="http://schemas.microsoft.com/sharepoint/v3/contenttype/forms"/>
  </ds:schemaRefs>
</ds:datastoreItem>
</file>

<file path=customXml/itemProps2.xml><?xml version="1.0" encoding="utf-8"?>
<ds:datastoreItem xmlns:ds="http://schemas.openxmlformats.org/officeDocument/2006/customXml" ds:itemID="{18E867E9-0D1C-47BA-85B2-F0605E1773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FE2E54-3D94-4CE5-94FF-1876E495E4A3}">
  <ds:schemaRefs>
    <ds:schemaRef ds:uri="http://schemas.openxmlformats.org/officeDocument/2006/bibliography"/>
  </ds:schemaRefs>
</ds:datastoreItem>
</file>

<file path=customXml/itemProps4.xml><?xml version="1.0" encoding="utf-8"?>
<ds:datastoreItem xmlns:ds="http://schemas.openxmlformats.org/officeDocument/2006/customXml" ds:itemID="{780E5A14-666A-4F06-BAF7-EFF44B209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13854</Words>
  <Characters>78972</Characters>
  <Application>Microsoft Office Word</Application>
  <DocSecurity>4</DocSecurity>
  <Lines>658</Lines>
  <Paragraphs>185</Paragraphs>
  <ScaleCrop>false</ScaleCrop>
  <HeadingPairs>
    <vt:vector size="2" baseType="variant">
      <vt:variant>
        <vt:lpstr>Title</vt:lpstr>
      </vt:variant>
      <vt:variant>
        <vt:i4>1</vt:i4>
      </vt:variant>
    </vt:vector>
  </HeadingPairs>
  <TitlesOfParts>
    <vt:vector size="1" baseType="lpstr">
      <vt:lpstr>Public Authorities Annual Progress Report</vt:lpstr>
    </vt:vector>
  </TitlesOfParts>
  <LinksUpToDate>false</LinksUpToDate>
  <CharactersWithSpaces>92641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Authorities Annual Progress Report</dc:title>
  <dc:creator/>
  <cp:lastModifiedBy/>
  <cp:revision>1</cp:revision>
  <dcterms:created xsi:type="dcterms:W3CDTF">2023-09-25T10:24:00Z</dcterms:created>
  <dcterms:modified xsi:type="dcterms:W3CDTF">2023-09-25T10:24:00Z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ies>
</file>